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206B" w14:textId="5A44C0C6" w:rsidR="00364B84" w:rsidRPr="00833AC7" w:rsidRDefault="00364B84" w:rsidP="00584748">
      <w:pPr>
        <w:rPr>
          <w:rFonts w:ascii="Tahoma" w:eastAsia="游ゴシック" w:hAnsi="Tahoma" w:cs="Tahoma"/>
          <w:color w:val="000000" w:themeColor="text1"/>
          <w:sz w:val="32"/>
          <w:szCs w:val="32"/>
        </w:rPr>
      </w:pPr>
      <w:r w:rsidRPr="00364B84">
        <w:rPr>
          <w:b/>
          <w:color w:val="000000" w:themeColor="text1"/>
          <w:sz w:val="28"/>
          <w:szCs w:val="28"/>
        </w:rPr>
        <w:tab/>
      </w:r>
      <w:r w:rsidRPr="00364B84">
        <w:rPr>
          <w:b/>
          <w:color w:val="000000" w:themeColor="text1"/>
          <w:sz w:val="28"/>
          <w:szCs w:val="28"/>
        </w:rPr>
        <w:tab/>
      </w:r>
      <w:r w:rsidRPr="00364B84">
        <w:rPr>
          <w:b/>
          <w:color w:val="000000" w:themeColor="text1"/>
          <w:sz w:val="28"/>
          <w:szCs w:val="28"/>
        </w:rPr>
        <w:tab/>
      </w:r>
      <w:r w:rsidRPr="00833AC7">
        <w:rPr>
          <w:rFonts w:ascii="Tahoma" w:eastAsia="游ゴシック" w:hAnsi="Tahoma" w:cs="Tahoma"/>
          <w:color w:val="000000" w:themeColor="text1"/>
          <w:sz w:val="32"/>
          <w:szCs w:val="32"/>
        </w:rPr>
        <w:t>業務提携契約書</w:t>
      </w:r>
    </w:p>
    <w:p w14:paraId="25B172AD"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ab/>
      </w:r>
      <w:r w:rsidRPr="00CD782D">
        <w:rPr>
          <w:rFonts w:ascii="Tahoma" w:eastAsia="游ゴシック" w:hAnsi="Tahoma" w:cs="Tahoma"/>
          <w:color w:val="000000" w:themeColor="text1"/>
          <w:sz w:val="22"/>
          <w:szCs w:val="22"/>
        </w:rPr>
        <w:tab/>
      </w:r>
      <w:r w:rsidRPr="00CD782D">
        <w:rPr>
          <w:rFonts w:ascii="Tahoma" w:eastAsia="游ゴシック" w:hAnsi="Tahoma" w:cs="Tahoma"/>
          <w:color w:val="000000" w:themeColor="text1"/>
          <w:sz w:val="22"/>
          <w:szCs w:val="22"/>
        </w:rPr>
        <w:tab/>
      </w:r>
    </w:p>
    <w:p w14:paraId="23892D78" w14:textId="41749712"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　株式会社</w:t>
      </w:r>
      <w:r w:rsidR="00584748">
        <w:rPr>
          <w:rFonts w:ascii="Tahoma" w:eastAsia="游ゴシック" w:hAnsi="Tahoma" w:cs="Tahoma" w:hint="eastAsia"/>
          <w:color w:val="000000" w:themeColor="text1"/>
          <w:sz w:val="22"/>
          <w:szCs w:val="22"/>
        </w:rPr>
        <w:t>〇〇</w:t>
      </w:r>
      <w:r w:rsidRPr="00CD782D">
        <w:rPr>
          <w:rFonts w:ascii="Tahoma" w:eastAsia="游ゴシック" w:hAnsi="Tahoma" w:cs="Tahoma"/>
          <w:color w:val="000000" w:themeColor="text1"/>
          <w:sz w:val="22"/>
          <w:szCs w:val="22"/>
        </w:rPr>
        <w:t>（以下「甲」という。）と、株式会社</w:t>
      </w:r>
      <w:r w:rsidR="00DE513A">
        <w:rPr>
          <w:rFonts w:ascii="Tahoma" w:eastAsia="游ゴシック" w:hAnsi="Tahoma" w:cs="Tahoma" w:hint="eastAsia"/>
          <w:color w:val="000000" w:themeColor="text1"/>
          <w:sz w:val="22"/>
          <w:szCs w:val="22"/>
        </w:rPr>
        <w:t>●●</w:t>
      </w:r>
      <w:r w:rsidRPr="00CD782D">
        <w:rPr>
          <w:rFonts w:ascii="Tahoma" w:eastAsia="游ゴシック" w:hAnsi="Tahoma" w:cs="Tahoma"/>
          <w:color w:val="000000" w:themeColor="text1"/>
          <w:sz w:val="22"/>
          <w:szCs w:val="22"/>
        </w:rPr>
        <w:t>（以下「乙」という。）は、以下のとおり業務提携契約（以下「本契約」という。）を締結する。</w:t>
      </w:r>
    </w:p>
    <w:p w14:paraId="30D46E1F" w14:textId="77777777" w:rsidR="00584748" w:rsidRPr="00CD782D" w:rsidRDefault="00584748" w:rsidP="00364B84">
      <w:pPr>
        <w:rPr>
          <w:rFonts w:ascii="Tahoma" w:eastAsia="游ゴシック" w:hAnsi="Tahoma" w:cs="Tahoma"/>
          <w:color w:val="000000" w:themeColor="text1"/>
          <w:sz w:val="22"/>
          <w:szCs w:val="22"/>
        </w:rPr>
      </w:pPr>
    </w:p>
    <w:p w14:paraId="60A2072B"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（目的）</w:t>
      </w:r>
    </w:p>
    <w:p w14:paraId="42F9EDC3" w14:textId="33BFDCF6"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第１条　甲及び乙は、</w:t>
      </w:r>
      <w:r w:rsidR="00584748">
        <w:rPr>
          <w:rFonts w:ascii="Tahoma" w:eastAsia="游ゴシック" w:hAnsi="Tahoma" w:cs="Tahoma" w:hint="eastAsia"/>
          <w:color w:val="000000" w:themeColor="text1"/>
          <w:sz w:val="22"/>
          <w:szCs w:val="22"/>
        </w:rPr>
        <w:t>～～～</w:t>
      </w:r>
      <w:r w:rsidR="00104BD8">
        <w:rPr>
          <w:rFonts w:ascii="Tahoma" w:eastAsia="游ゴシック" w:hAnsi="Tahoma" w:cs="Tahoma" w:hint="eastAsia"/>
          <w:color w:val="000000" w:themeColor="text1"/>
          <w:sz w:val="22"/>
          <w:szCs w:val="22"/>
        </w:rPr>
        <w:t>事業</w:t>
      </w:r>
      <w:r w:rsidRPr="00CD782D">
        <w:rPr>
          <w:rFonts w:ascii="Tahoma" w:eastAsia="游ゴシック" w:hAnsi="Tahoma" w:cs="Tahoma"/>
          <w:color w:val="000000" w:themeColor="text1"/>
          <w:sz w:val="22"/>
          <w:szCs w:val="22"/>
        </w:rPr>
        <w:t>に対する</w:t>
      </w:r>
      <w:r w:rsidR="00104BD8">
        <w:rPr>
          <w:rFonts w:ascii="Tahoma" w:eastAsia="游ゴシック" w:hAnsi="Tahoma" w:cs="Tahoma" w:hint="eastAsia"/>
          <w:color w:val="000000" w:themeColor="text1"/>
          <w:sz w:val="22"/>
          <w:szCs w:val="22"/>
        </w:rPr>
        <w:t>、</w:t>
      </w:r>
      <w:r w:rsidR="00584748">
        <w:rPr>
          <w:rFonts w:ascii="Tahoma" w:eastAsia="游ゴシック" w:hAnsi="Tahoma" w:cs="Tahoma" w:hint="eastAsia"/>
          <w:color w:val="000000" w:themeColor="text1"/>
          <w:sz w:val="22"/>
          <w:szCs w:val="22"/>
        </w:rPr>
        <w:t>～～～</w:t>
      </w:r>
      <w:r w:rsidR="00104BD8">
        <w:rPr>
          <w:rFonts w:ascii="Tahoma" w:eastAsia="游ゴシック" w:hAnsi="Tahoma" w:cs="Tahoma" w:hint="eastAsia"/>
          <w:color w:val="000000" w:themeColor="text1"/>
          <w:sz w:val="22"/>
          <w:szCs w:val="22"/>
        </w:rPr>
        <w:t>の開発及びそれに伴う共同事業運営</w:t>
      </w:r>
      <w:r w:rsidRPr="00CD782D">
        <w:rPr>
          <w:rFonts w:ascii="Tahoma" w:eastAsia="游ゴシック" w:hAnsi="Tahoma" w:cs="Tahoma"/>
          <w:color w:val="000000" w:themeColor="text1"/>
          <w:sz w:val="22"/>
          <w:szCs w:val="22"/>
        </w:rPr>
        <w:t>（以下「本件事業」という。）について、甲及び乙が有する経営資源及び経営ノウハウを有効活用して、相互の協力により事業効率の向上等を図り、もって甲及び乙の利益拡大をもたらすことを目的として業務提携する（以下「本業務提携」という。）。</w:t>
      </w:r>
    </w:p>
    <w:p w14:paraId="3B97B9D5" w14:textId="77777777" w:rsidR="00207CB7" w:rsidRPr="00CD782D" w:rsidRDefault="00207CB7" w:rsidP="00364B84">
      <w:pPr>
        <w:rPr>
          <w:rFonts w:ascii="Tahoma" w:eastAsia="游ゴシック" w:hAnsi="Tahoma" w:cs="Tahoma"/>
          <w:color w:val="000000" w:themeColor="text1"/>
          <w:sz w:val="22"/>
          <w:szCs w:val="22"/>
        </w:rPr>
      </w:pPr>
    </w:p>
    <w:p w14:paraId="09233653"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（業務提携の前提）</w:t>
      </w:r>
    </w:p>
    <w:p w14:paraId="26E7B185" w14:textId="7777777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第２条　甲及び乙は、本契約の有効期間における、本業務提携に係る各当事者の業績については、各当事者が責任をもち、他方当事者の業績その他の事業リスクに関して一切責任を負わないことを確認する。ただし、本条は、本契約及び個別契約等（第３条第１項に定義する。）に基づく当事者の責任を免除するものではない。</w:t>
      </w:r>
    </w:p>
    <w:p w14:paraId="46C10741" w14:textId="77777777" w:rsidR="00207CB7" w:rsidRPr="00CD782D" w:rsidRDefault="00207CB7" w:rsidP="00364B84">
      <w:pPr>
        <w:rPr>
          <w:rFonts w:ascii="Tahoma" w:eastAsia="游ゴシック" w:hAnsi="Tahoma" w:cs="Tahoma"/>
          <w:color w:val="000000" w:themeColor="text1"/>
          <w:sz w:val="22"/>
          <w:szCs w:val="22"/>
        </w:rPr>
      </w:pPr>
    </w:p>
    <w:p w14:paraId="21920AF8"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（本件事業）</w:t>
      </w:r>
    </w:p>
    <w:p w14:paraId="7ABB82CA" w14:textId="57BE6913" w:rsidR="00364B84" w:rsidRPr="00CD782D" w:rsidRDefault="00F75FBC" w:rsidP="00364B84">
      <w:pPr>
        <w:rPr>
          <w:rFonts w:ascii="Tahoma" w:eastAsia="游ゴシック" w:hAnsi="Tahoma" w:cs="Tahoma"/>
          <w:color w:val="000000" w:themeColor="text1"/>
          <w:sz w:val="22"/>
          <w:szCs w:val="22"/>
        </w:rPr>
      </w:pPr>
      <w:r>
        <w:rPr>
          <w:rFonts w:ascii="Tahoma" w:eastAsia="游ゴシック" w:hAnsi="Tahoma" w:cs="Tahoma"/>
          <w:color w:val="000000" w:themeColor="text1"/>
          <w:sz w:val="22"/>
          <w:szCs w:val="22"/>
        </w:rPr>
        <w:t>第３</w:t>
      </w:r>
      <w:r w:rsidRPr="00584748">
        <w:rPr>
          <w:rFonts w:ascii="Tahoma" w:eastAsia="游ゴシック" w:hAnsi="Tahoma" w:cs="Tahoma"/>
          <w:color w:val="000000" w:themeColor="text1"/>
          <w:sz w:val="22"/>
          <w:szCs w:val="22"/>
        </w:rPr>
        <w:t>条　本件事業において、</w:t>
      </w:r>
      <w:r w:rsidRPr="00584748">
        <w:rPr>
          <w:rFonts w:ascii="Tahoma" w:eastAsia="游ゴシック" w:hAnsi="Tahoma" w:cs="Tahoma" w:hint="eastAsia"/>
          <w:color w:val="000000" w:themeColor="text1"/>
          <w:sz w:val="22"/>
          <w:szCs w:val="22"/>
        </w:rPr>
        <w:t>甲</w:t>
      </w:r>
      <w:r w:rsidR="00364B84" w:rsidRPr="00584748">
        <w:rPr>
          <w:rFonts w:ascii="Tahoma" w:eastAsia="游ゴシック" w:hAnsi="Tahoma" w:cs="Tahoma"/>
          <w:color w:val="000000" w:themeColor="text1"/>
          <w:sz w:val="22"/>
          <w:szCs w:val="22"/>
        </w:rPr>
        <w:t>は</w:t>
      </w:r>
      <w:r w:rsidR="00584748" w:rsidRPr="00584748">
        <w:rPr>
          <w:rFonts w:ascii="Tahoma" w:eastAsia="游ゴシック" w:hAnsi="Tahoma" w:cs="Tahoma" w:hint="eastAsia"/>
          <w:color w:val="000000" w:themeColor="text1"/>
          <w:sz w:val="22"/>
          <w:szCs w:val="22"/>
        </w:rPr>
        <w:t>～～～</w:t>
      </w:r>
      <w:r w:rsidRPr="00584748">
        <w:rPr>
          <w:rFonts w:ascii="Tahoma" w:eastAsia="游ゴシック" w:hAnsi="Tahoma" w:cs="Tahoma" w:hint="eastAsia"/>
          <w:color w:val="000000" w:themeColor="text1"/>
          <w:sz w:val="22"/>
          <w:szCs w:val="22"/>
        </w:rPr>
        <w:t>への投資及びその運用</w:t>
      </w:r>
      <w:r w:rsidR="00652054" w:rsidRPr="00584748">
        <w:rPr>
          <w:rFonts w:ascii="Tahoma" w:eastAsia="游ゴシック" w:hAnsi="Tahoma" w:cs="Tahoma" w:hint="eastAsia"/>
          <w:color w:val="000000" w:themeColor="text1"/>
          <w:sz w:val="22"/>
          <w:szCs w:val="22"/>
        </w:rPr>
        <w:t>の情報を乙</w:t>
      </w:r>
      <w:r w:rsidR="00364B84" w:rsidRPr="00584748">
        <w:rPr>
          <w:rFonts w:ascii="Tahoma" w:eastAsia="游ゴシック" w:hAnsi="Tahoma" w:cs="Tahoma"/>
          <w:color w:val="000000" w:themeColor="text1"/>
          <w:sz w:val="22"/>
          <w:szCs w:val="22"/>
        </w:rPr>
        <w:t>に提供し、</w:t>
      </w:r>
      <w:r w:rsidR="00652054" w:rsidRPr="00584748">
        <w:rPr>
          <w:rFonts w:ascii="Tahoma" w:eastAsia="游ゴシック" w:hAnsi="Tahoma" w:cs="Tahoma" w:hint="eastAsia"/>
          <w:color w:val="000000" w:themeColor="text1"/>
          <w:sz w:val="22"/>
          <w:szCs w:val="22"/>
        </w:rPr>
        <w:t>乙は</w:t>
      </w:r>
      <w:r w:rsidR="00364B84" w:rsidRPr="00584748">
        <w:rPr>
          <w:rFonts w:ascii="Tahoma" w:eastAsia="游ゴシック" w:hAnsi="Tahoma" w:cs="Tahoma"/>
          <w:color w:val="000000" w:themeColor="text1"/>
          <w:sz w:val="22"/>
          <w:szCs w:val="22"/>
        </w:rPr>
        <w:t>、その</w:t>
      </w:r>
      <w:r w:rsidR="00D91F8A" w:rsidRPr="00584748">
        <w:rPr>
          <w:rFonts w:ascii="Tahoma" w:eastAsia="游ゴシック" w:hAnsi="Tahoma" w:cs="Tahoma" w:hint="eastAsia"/>
          <w:color w:val="000000" w:themeColor="text1"/>
          <w:sz w:val="22"/>
          <w:szCs w:val="22"/>
        </w:rPr>
        <w:t>投資に関する計画及び実績の</w:t>
      </w:r>
      <w:r w:rsidR="00364B84" w:rsidRPr="00584748">
        <w:rPr>
          <w:rFonts w:ascii="Tahoma" w:eastAsia="游ゴシック" w:hAnsi="Tahoma" w:cs="Tahoma"/>
          <w:color w:val="000000" w:themeColor="text1"/>
          <w:sz w:val="22"/>
          <w:szCs w:val="22"/>
        </w:rPr>
        <w:t>情報をもとに、</w:t>
      </w:r>
      <w:r w:rsidR="00652054" w:rsidRPr="00584748">
        <w:rPr>
          <w:rFonts w:ascii="Tahoma" w:eastAsia="游ゴシック" w:hAnsi="Tahoma" w:cs="Tahoma" w:hint="eastAsia"/>
          <w:color w:val="000000" w:themeColor="text1"/>
          <w:sz w:val="22"/>
          <w:szCs w:val="22"/>
        </w:rPr>
        <w:t>甲と共同して</w:t>
      </w:r>
      <w:r w:rsidR="00584748" w:rsidRPr="00584748">
        <w:rPr>
          <w:rFonts w:ascii="Tahoma" w:eastAsia="游ゴシック" w:hAnsi="Tahoma" w:cs="Tahoma" w:hint="eastAsia"/>
          <w:color w:val="000000" w:themeColor="text1"/>
          <w:sz w:val="22"/>
          <w:szCs w:val="22"/>
        </w:rPr>
        <w:t>～～～</w:t>
      </w:r>
      <w:r w:rsidR="00652054" w:rsidRPr="00584748">
        <w:rPr>
          <w:rFonts w:ascii="Tahoma" w:eastAsia="游ゴシック" w:hAnsi="Tahoma" w:cs="Tahoma" w:hint="eastAsia"/>
          <w:color w:val="000000" w:themeColor="text1"/>
          <w:sz w:val="22"/>
          <w:szCs w:val="22"/>
        </w:rPr>
        <w:t>を行</w:t>
      </w:r>
      <w:r w:rsidR="009445DE" w:rsidRPr="00584748">
        <w:rPr>
          <w:rFonts w:ascii="Tahoma" w:eastAsia="游ゴシック" w:hAnsi="Tahoma" w:cs="Tahoma" w:hint="eastAsia"/>
          <w:color w:val="000000" w:themeColor="text1"/>
          <w:sz w:val="22"/>
          <w:szCs w:val="22"/>
        </w:rPr>
        <w:t>う</w:t>
      </w:r>
      <w:r w:rsidR="00652054" w:rsidRPr="00584748">
        <w:rPr>
          <w:rFonts w:ascii="Tahoma" w:eastAsia="游ゴシック" w:hAnsi="Tahoma" w:cs="Tahoma" w:hint="eastAsia"/>
          <w:color w:val="000000" w:themeColor="text1"/>
          <w:sz w:val="22"/>
          <w:szCs w:val="22"/>
        </w:rPr>
        <w:t>ものとする。</w:t>
      </w:r>
      <w:r w:rsidR="00364B84" w:rsidRPr="00584748">
        <w:rPr>
          <w:rFonts w:ascii="Tahoma" w:eastAsia="游ゴシック" w:hAnsi="Tahoma" w:cs="Tahoma"/>
          <w:color w:val="000000" w:themeColor="text1"/>
          <w:sz w:val="22"/>
          <w:szCs w:val="22"/>
        </w:rPr>
        <w:t>甲及び乙は、本件事業の実施にあたり、本件事業の具体的な枠組み及び各当事者の業務内容の細目について誠実に協議のうえ、別途の契約（以下「個別契約」といい、第１号の本覚書その他、本業務提携及び本件事業に関して締結され甲及び乙を当事者に含む契約書、合意書、覚書その他の書面と併せて「個別契約等」という。）を締結する。なお、個別契約等において本契約と異なる条項を定めた場合は個別契約等の約定が優先する。</w:t>
      </w:r>
    </w:p>
    <w:p w14:paraId="42AB220B"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２　本件事業につき、甲及び乙は、それぞれ適用ある法令等、本契約及び個別契約等を遵守する。ただし、個別契約等の履行及び本件事業の実施は、以下の事項が充足されることを条件とし、当該条件を充足しないおそれが生じた場合、その旨相手方に直ちに通知し、甲乙間で、対応について協議するものとする。</w:t>
      </w:r>
    </w:p>
    <w:p w14:paraId="3A45C9A7" w14:textId="4E7ED818"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⑴</w:t>
      </w:r>
      <w:r w:rsidRPr="00CD782D">
        <w:rPr>
          <w:rFonts w:ascii="Tahoma" w:eastAsia="游ゴシック" w:hAnsi="Tahoma" w:cs="Tahoma"/>
          <w:color w:val="000000" w:themeColor="text1"/>
          <w:sz w:val="22"/>
          <w:szCs w:val="22"/>
        </w:rPr>
        <w:t xml:space="preserve">　当事者は、日本法の下で適法に設立され、有効に存続する株式会社であり、本覚書</w:t>
      </w:r>
      <w:r w:rsidRPr="00CD782D">
        <w:rPr>
          <w:rFonts w:ascii="Tahoma" w:eastAsia="游ゴシック" w:hAnsi="Tahoma" w:cs="Tahoma"/>
          <w:color w:val="000000" w:themeColor="text1"/>
          <w:sz w:val="22"/>
          <w:szCs w:val="22"/>
        </w:rPr>
        <w:lastRenderedPageBreak/>
        <w:t>等の履行及び本件事業の遂行に必要な権能を有していること。</w:t>
      </w:r>
    </w:p>
    <w:p w14:paraId="2255D45A" w14:textId="1E7FDA2D" w:rsidR="00364B84"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⑵</w:t>
      </w:r>
      <w:r w:rsidRPr="00CD782D">
        <w:rPr>
          <w:rFonts w:ascii="Tahoma" w:eastAsia="游ゴシック" w:hAnsi="Tahoma" w:cs="Tahoma"/>
          <w:color w:val="000000" w:themeColor="text1"/>
          <w:sz w:val="22"/>
          <w:szCs w:val="22"/>
        </w:rPr>
        <w:t xml:space="preserve">　当事者は、本件事業の遂行に</w:t>
      </w:r>
      <w:r w:rsidR="000321C9">
        <w:rPr>
          <w:rFonts w:ascii="Tahoma" w:eastAsia="游ゴシック" w:hAnsi="Tahoma" w:cs="Tahoma" w:hint="eastAsia"/>
          <w:color w:val="000000" w:themeColor="text1"/>
          <w:sz w:val="22"/>
          <w:szCs w:val="22"/>
        </w:rPr>
        <w:t>あたって</w:t>
      </w:r>
      <w:r w:rsidR="000321C9">
        <w:rPr>
          <w:rFonts w:ascii="Tahoma" w:eastAsia="游ゴシック" w:hAnsi="Tahoma" w:cs="Tahoma"/>
          <w:color w:val="000000" w:themeColor="text1"/>
          <w:sz w:val="22"/>
          <w:szCs w:val="22"/>
        </w:rPr>
        <w:t>必要</w:t>
      </w:r>
      <w:r w:rsidR="000321C9">
        <w:rPr>
          <w:rFonts w:ascii="Tahoma" w:eastAsia="游ゴシック" w:hAnsi="Tahoma" w:cs="Tahoma" w:hint="eastAsia"/>
          <w:color w:val="000000" w:themeColor="text1"/>
          <w:sz w:val="22"/>
          <w:szCs w:val="22"/>
        </w:rPr>
        <w:t>となる</w:t>
      </w:r>
      <w:r w:rsidRPr="00CD782D">
        <w:rPr>
          <w:rFonts w:ascii="Tahoma" w:eastAsia="游ゴシック" w:hAnsi="Tahoma" w:cs="Tahoma"/>
          <w:color w:val="000000" w:themeColor="text1"/>
          <w:sz w:val="22"/>
          <w:szCs w:val="22"/>
        </w:rPr>
        <w:t>許認可等を有していること。</w:t>
      </w:r>
    </w:p>
    <w:p w14:paraId="76403183" w14:textId="77777777" w:rsidR="00207CB7" w:rsidRPr="00CD782D" w:rsidRDefault="00207CB7" w:rsidP="00364B84">
      <w:pPr>
        <w:rPr>
          <w:rFonts w:ascii="Tahoma" w:eastAsia="游ゴシック" w:hAnsi="Tahoma" w:cs="Tahoma"/>
          <w:color w:val="000000" w:themeColor="text1"/>
          <w:sz w:val="22"/>
          <w:szCs w:val="22"/>
        </w:rPr>
      </w:pPr>
    </w:p>
    <w:p w14:paraId="6B2B5454"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（非排他性）</w:t>
      </w:r>
    </w:p>
    <w:p w14:paraId="784F0CEE" w14:textId="42FB4C69"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第４条　</w:t>
      </w:r>
      <w:r w:rsidR="0020612D">
        <w:rPr>
          <w:rFonts w:ascii="Tahoma" w:eastAsia="游ゴシック" w:hAnsi="Tahoma" w:cs="Tahoma"/>
          <w:color w:val="000000" w:themeColor="text1"/>
          <w:sz w:val="22"/>
          <w:szCs w:val="22"/>
        </w:rPr>
        <w:t>本契約は、甲乙間の排他的な提携関係を構築するものではなく、甲</w:t>
      </w:r>
      <w:r w:rsidR="0020612D">
        <w:rPr>
          <w:rFonts w:ascii="Tahoma" w:eastAsia="游ゴシック" w:hAnsi="Tahoma" w:cs="Tahoma" w:hint="eastAsia"/>
          <w:color w:val="000000" w:themeColor="text1"/>
          <w:sz w:val="22"/>
          <w:szCs w:val="22"/>
        </w:rPr>
        <w:t>及び乙は</w:t>
      </w:r>
      <w:r w:rsidRPr="00CD782D">
        <w:rPr>
          <w:rFonts w:ascii="Tahoma" w:eastAsia="游ゴシック" w:hAnsi="Tahoma" w:cs="Tahoma"/>
          <w:color w:val="000000" w:themeColor="text1"/>
          <w:sz w:val="22"/>
          <w:szCs w:val="22"/>
        </w:rPr>
        <w:t>、第三者との間で本契約と同様の内容の契約を締結することを制限するものではない。</w:t>
      </w:r>
    </w:p>
    <w:p w14:paraId="17B853D2" w14:textId="77777777" w:rsidR="00207CB7" w:rsidRPr="00CD782D" w:rsidRDefault="00207CB7" w:rsidP="00364B84">
      <w:pPr>
        <w:rPr>
          <w:rFonts w:ascii="Tahoma" w:eastAsia="游ゴシック" w:hAnsi="Tahoma" w:cs="Tahoma"/>
          <w:color w:val="000000" w:themeColor="text1"/>
          <w:sz w:val="22"/>
          <w:szCs w:val="22"/>
        </w:rPr>
      </w:pPr>
    </w:p>
    <w:p w14:paraId="0BAFEE64"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（進捗状況の確認等）</w:t>
      </w:r>
    </w:p>
    <w:p w14:paraId="77592367"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第５条　甲及び乙は、別途合意するところに従い、定期的に、本業務提携の進捗状況、成果その他の事項について、相互に確認する。</w:t>
      </w:r>
    </w:p>
    <w:p w14:paraId="31B025A6" w14:textId="7777777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２　前項に基づく確認の結果を踏まえ、甲及び乙は必要に応じて、本業務提携の分野、内容、推進方法等について協議を実施し、本業務提携の内容について必要な修正を行う。</w:t>
      </w:r>
    </w:p>
    <w:p w14:paraId="1574620E" w14:textId="77777777" w:rsidR="00207CB7" w:rsidRPr="00CD782D" w:rsidRDefault="00207CB7" w:rsidP="00364B84">
      <w:pPr>
        <w:rPr>
          <w:rFonts w:ascii="Tahoma" w:eastAsia="游ゴシック" w:hAnsi="Tahoma" w:cs="Tahoma"/>
          <w:color w:val="000000" w:themeColor="text1"/>
          <w:sz w:val="22"/>
          <w:szCs w:val="22"/>
        </w:rPr>
      </w:pPr>
    </w:p>
    <w:p w14:paraId="6783F5D9"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（秘密保持）</w:t>
      </w:r>
    </w:p>
    <w:p w14:paraId="4C7B801D" w14:textId="349C3514"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037EB6" w:rsidRPr="00CD782D">
        <w:rPr>
          <w:rFonts w:ascii="Tahoma" w:eastAsia="游ゴシック" w:hAnsi="Tahoma" w:cs="Tahoma"/>
          <w:color w:val="000000" w:themeColor="text1"/>
          <w:sz w:val="22"/>
          <w:szCs w:val="22"/>
        </w:rPr>
        <w:t>６</w:t>
      </w:r>
      <w:r w:rsidRPr="00CD782D">
        <w:rPr>
          <w:rFonts w:ascii="Tahoma" w:eastAsia="游ゴシック" w:hAnsi="Tahoma" w:cs="Tahoma"/>
          <w:color w:val="000000" w:themeColor="text1"/>
          <w:sz w:val="22"/>
          <w:szCs w:val="22"/>
        </w:rPr>
        <w:t>条　甲及び乙は、本契約及び個別契約等（以下「本契約等」という。）の存在及び内容、本業務提携の具体的内容に関連する情報、その他本契約等に関連する情報（以下「秘密情報」という。）について、厳に秘密を保持し、これを本契約等の目的のみ使用するものとし、弁護士、税理士、公認会計士その他の専門家に対して開示する場合を除き（ただし、秘密情報の開示を受ける第三者が法律上秘密保持義務を負う者でないときは、本契約等が定める秘密保持義務と同等の義務をこれらの者に負わせることを条件とする。）、相手方の事前の書面による承諾なしに第三者に開示してはならない。ただし、次のいずれかに該当するものは、秘密情報に含まれない。</w:t>
      </w:r>
    </w:p>
    <w:p w14:paraId="38EEC329"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⑴</w:t>
      </w:r>
      <w:r w:rsidRPr="00CD782D">
        <w:rPr>
          <w:rFonts w:ascii="Tahoma" w:eastAsia="游ゴシック" w:hAnsi="Tahoma" w:cs="Tahoma"/>
          <w:color w:val="000000" w:themeColor="text1"/>
          <w:sz w:val="22"/>
          <w:szCs w:val="22"/>
        </w:rPr>
        <w:t xml:space="preserve">　相手方から開示された時点で、既に公知となっているもの</w:t>
      </w:r>
    </w:p>
    <w:p w14:paraId="3AC1C194"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⑵</w:t>
      </w:r>
      <w:r w:rsidRPr="00CD782D">
        <w:rPr>
          <w:rFonts w:ascii="Tahoma" w:eastAsia="游ゴシック" w:hAnsi="Tahoma" w:cs="Tahoma"/>
          <w:color w:val="000000" w:themeColor="text1"/>
          <w:sz w:val="22"/>
          <w:szCs w:val="22"/>
        </w:rPr>
        <w:t xml:space="preserve">　相手方から開示された後で、自ら責めに帰すべき事由によらず公知となったもの</w:t>
      </w:r>
    </w:p>
    <w:p w14:paraId="362C21C2"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⑶</w:t>
      </w:r>
      <w:r w:rsidRPr="00CD782D">
        <w:rPr>
          <w:rFonts w:ascii="Tahoma" w:eastAsia="游ゴシック" w:hAnsi="Tahoma" w:cs="Tahoma"/>
          <w:color w:val="000000" w:themeColor="text1"/>
          <w:sz w:val="22"/>
          <w:szCs w:val="22"/>
        </w:rPr>
        <w:t xml:space="preserve">　相手方から開示された時点で、既に自ら保有していたもの</w:t>
      </w:r>
    </w:p>
    <w:p w14:paraId="5617E4E5"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⑷</w:t>
      </w:r>
      <w:r w:rsidRPr="00CD782D">
        <w:rPr>
          <w:rFonts w:ascii="Tahoma" w:eastAsia="游ゴシック" w:hAnsi="Tahoma" w:cs="Tahoma"/>
          <w:color w:val="000000" w:themeColor="text1"/>
          <w:sz w:val="22"/>
          <w:szCs w:val="22"/>
        </w:rPr>
        <w:t xml:space="preserve">　相手方から開示された後に、正当な権限を有する第三者から開示に関する制限なく開示されたもの</w:t>
      </w:r>
    </w:p>
    <w:p w14:paraId="6DB501BA"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Meiryo UI" w:hAnsi="Meiryo UI" w:cs="Meiryo UI" w:hint="eastAsia"/>
          <w:color w:val="000000" w:themeColor="text1"/>
          <w:sz w:val="22"/>
          <w:szCs w:val="22"/>
        </w:rPr>
        <w:t>⑸</w:t>
      </w:r>
      <w:r w:rsidRPr="00CD782D">
        <w:rPr>
          <w:rFonts w:ascii="Tahoma" w:eastAsia="游ゴシック" w:hAnsi="Tahoma" w:cs="Tahoma"/>
          <w:color w:val="000000" w:themeColor="text1"/>
          <w:sz w:val="22"/>
          <w:szCs w:val="22"/>
        </w:rPr>
        <w:t xml:space="preserve">　相手方から開示された秘密情報を使用することなく自らが独自に開発したもの</w:t>
      </w:r>
    </w:p>
    <w:p w14:paraId="541022EC" w14:textId="7777777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２　前項の規定にかかわらず、甲及び乙は、法令若しくは金融商品取引所規則又は裁判所、政府機関、金融商品取引所等の命令若しくは要請により秘密情報の開示が必要とされる場合には、これに応じることができる。（なお、公表については次条に従うものとする。）</w:t>
      </w:r>
    </w:p>
    <w:p w14:paraId="2CE2607E" w14:textId="77777777" w:rsidR="00207CB7" w:rsidRPr="00CD782D" w:rsidRDefault="00207CB7" w:rsidP="00364B84">
      <w:pPr>
        <w:rPr>
          <w:rFonts w:ascii="Tahoma" w:eastAsia="游ゴシック" w:hAnsi="Tahoma" w:cs="Tahoma"/>
          <w:color w:val="000000" w:themeColor="text1"/>
          <w:sz w:val="22"/>
          <w:szCs w:val="22"/>
        </w:rPr>
      </w:pPr>
    </w:p>
    <w:p w14:paraId="0A18965F"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lastRenderedPageBreak/>
        <w:t>（公表等の禁止）</w:t>
      </w:r>
    </w:p>
    <w:p w14:paraId="6C4D7DCC" w14:textId="29A0AC4B"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A74789">
        <w:rPr>
          <w:rFonts w:ascii="Tahoma" w:eastAsia="游ゴシック" w:hAnsi="Tahoma" w:cs="Tahoma" w:hint="eastAsia"/>
          <w:color w:val="000000" w:themeColor="text1"/>
          <w:sz w:val="22"/>
          <w:szCs w:val="22"/>
        </w:rPr>
        <w:t>７</w:t>
      </w:r>
      <w:r w:rsidRPr="00CD782D">
        <w:rPr>
          <w:rFonts w:ascii="Tahoma" w:eastAsia="游ゴシック" w:hAnsi="Tahoma" w:cs="Tahoma"/>
          <w:color w:val="000000" w:themeColor="text1"/>
          <w:sz w:val="22"/>
          <w:szCs w:val="22"/>
        </w:rPr>
        <w:t>条　甲及び乙は、相手方より事前の承諾を得た場合を除き、本業務提携の内容を開示してはならない。ただし、裁判所、行政官庁からの要請等の必要上これを行う場合はこの限りではない。</w:t>
      </w:r>
    </w:p>
    <w:p w14:paraId="039C9E77" w14:textId="77777777" w:rsidR="00207CB7" w:rsidRPr="00CD782D" w:rsidRDefault="00207CB7" w:rsidP="00364B84">
      <w:pPr>
        <w:rPr>
          <w:rFonts w:ascii="Tahoma" w:eastAsia="游ゴシック" w:hAnsi="Tahoma" w:cs="Tahoma"/>
          <w:color w:val="000000" w:themeColor="text1"/>
          <w:sz w:val="22"/>
          <w:szCs w:val="22"/>
        </w:rPr>
      </w:pPr>
    </w:p>
    <w:p w14:paraId="73DFD94B"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（変更）</w:t>
      </w:r>
    </w:p>
    <w:p w14:paraId="6D9FF885" w14:textId="251BEA2C"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A74789">
        <w:rPr>
          <w:rFonts w:ascii="Tahoma" w:eastAsia="游ゴシック" w:hAnsi="Tahoma" w:cs="Tahoma" w:hint="eastAsia"/>
          <w:color w:val="000000" w:themeColor="text1"/>
          <w:sz w:val="22"/>
          <w:szCs w:val="22"/>
        </w:rPr>
        <w:t>８</w:t>
      </w:r>
      <w:r w:rsidRPr="00CD782D">
        <w:rPr>
          <w:rFonts w:ascii="Tahoma" w:eastAsia="游ゴシック" w:hAnsi="Tahoma" w:cs="Tahoma"/>
          <w:color w:val="000000" w:themeColor="text1"/>
          <w:sz w:val="22"/>
          <w:szCs w:val="22"/>
        </w:rPr>
        <w:t>条　甲及び乙は、本契約等の内容を変更しようとする時は、双方協議の上、書面により合意する方法でのみ変更することができるものとする。</w:t>
      </w:r>
    </w:p>
    <w:p w14:paraId="2A77E2CB" w14:textId="77777777" w:rsidR="00207CB7" w:rsidRPr="00CD782D" w:rsidRDefault="00207CB7" w:rsidP="00364B84">
      <w:pPr>
        <w:rPr>
          <w:rFonts w:ascii="Tahoma" w:eastAsia="游ゴシック" w:hAnsi="Tahoma" w:cs="Tahoma"/>
          <w:color w:val="000000" w:themeColor="text1"/>
          <w:sz w:val="22"/>
          <w:szCs w:val="22"/>
        </w:rPr>
      </w:pPr>
    </w:p>
    <w:p w14:paraId="2D0E0446"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（不可抗力）</w:t>
      </w:r>
    </w:p>
    <w:p w14:paraId="0DC6B1F2" w14:textId="7D07D10E"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5F1B87">
        <w:rPr>
          <w:rFonts w:ascii="Tahoma" w:eastAsia="游ゴシック" w:hAnsi="Tahoma" w:cs="Tahoma" w:hint="eastAsia"/>
          <w:color w:val="000000" w:themeColor="text1"/>
          <w:sz w:val="22"/>
          <w:szCs w:val="22"/>
        </w:rPr>
        <w:t>９</w:t>
      </w:r>
      <w:r w:rsidRPr="00CD782D">
        <w:rPr>
          <w:rFonts w:ascii="Tahoma" w:eastAsia="游ゴシック" w:hAnsi="Tahoma" w:cs="Tahoma"/>
          <w:color w:val="000000" w:themeColor="text1"/>
          <w:sz w:val="22"/>
          <w:szCs w:val="22"/>
        </w:rPr>
        <w:t>条　甲及び乙は、暴動、伝染病、電力又は通信の供給停止、戦争（宣戦布告したもの、していないものを問わない。）テロ活動、火災、洪水・津波・地震又は他の天災、原子力火災、ストライキ、ロックアウト又は他の労働事件、政府又は役人の作為又は不作為、若しくはその他一切の当事者の合理的な支配を超える事由の発生により本契約等に基づく義務の履行ができないことにつき、他方当事者に対し、何らの責任も負わない。甲及び乙は、本条を適用する場合には、相手方に対し不可抗力事由の性質及びそれによって影響を受ける履行義務を書面により速やかに通知しなければならない。本条を適用しようとする当事者は、不可抗力事由による影響を最小限度とするよう努力しなければならない。</w:t>
      </w:r>
    </w:p>
    <w:p w14:paraId="54445BFD" w14:textId="77777777" w:rsidR="00207CB7" w:rsidRPr="00CD782D" w:rsidRDefault="00207CB7" w:rsidP="00364B84">
      <w:pPr>
        <w:rPr>
          <w:rFonts w:ascii="Tahoma" w:eastAsia="游ゴシック" w:hAnsi="Tahoma" w:cs="Tahoma"/>
          <w:color w:val="000000" w:themeColor="text1"/>
          <w:sz w:val="22"/>
          <w:szCs w:val="22"/>
        </w:rPr>
      </w:pPr>
    </w:p>
    <w:p w14:paraId="1AA55374"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（権利・義務譲渡の禁止）</w:t>
      </w:r>
    </w:p>
    <w:p w14:paraId="537F4801" w14:textId="5BABA8B2"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5F1B87">
        <w:rPr>
          <w:rFonts w:ascii="Tahoma" w:eastAsia="游ゴシック" w:hAnsi="Tahoma" w:cs="Tahoma" w:hint="eastAsia"/>
          <w:color w:val="000000" w:themeColor="text1"/>
          <w:sz w:val="22"/>
          <w:szCs w:val="22"/>
        </w:rPr>
        <w:t>10</w:t>
      </w:r>
      <w:r w:rsidRPr="00CD782D">
        <w:rPr>
          <w:rFonts w:ascii="Tahoma" w:eastAsia="游ゴシック" w:hAnsi="Tahoma" w:cs="Tahoma"/>
          <w:color w:val="000000" w:themeColor="text1"/>
          <w:sz w:val="22"/>
          <w:szCs w:val="22"/>
        </w:rPr>
        <w:t>条　甲及び乙は、相手方の書面による承諾なくして、本契約等に関連して発生する権利・義務を第三者に譲渡し、担保の目的に供しあるいは承継させてはならないものとする。</w:t>
      </w:r>
    </w:p>
    <w:p w14:paraId="5D89D55F" w14:textId="77777777" w:rsidR="00207CB7" w:rsidRPr="00CD782D" w:rsidRDefault="00207CB7" w:rsidP="00364B84">
      <w:pPr>
        <w:rPr>
          <w:rFonts w:ascii="Tahoma" w:eastAsia="游ゴシック" w:hAnsi="Tahoma" w:cs="Tahoma"/>
          <w:color w:val="000000" w:themeColor="text1"/>
          <w:sz w:val="22"/>
          <w:szCs w:val="22"/>
        </w:rPr>
      </w:pPr>
    </w:p>
    <w:p w14:paraId="54FA3769"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（損害賠償）</w:t>
      </w:r>
    </w:p>
    <w:p w14:paraId="1E2CAA50" w14:textId="50868C14"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00F60CF3">
        <w:rPr>
          <w:rFonts w:ascii="Tahoma" w:eastAsia="游ゴシック" w:hAnsi="Tahoma" w:cs="Tahoma"/>
          <w:color w:val="000000" w:themeColor="text1"/>
          <w:sz w:val="22"/>
          <w:szCs w:val="22"/>
        </w:rPr>
        <w:t>11</w:t>
      </w:r>
      <w:r w:rsidRPr="00CD782D">
        <w:rPr>
          <w:rFonts w:ascii="Tahoma" w:eastAsia="游ゴシック" w:hAnsi="Tahoma" w:cs="Tahoma"/>
          <w:color w:val="000000" w:themeColor="text1"/>
          <w:sz w:val="22"/>
          <w:szCs w:val="22"/>
        </w:rPr>
        <w:t>条　甲又は乙が本契約等の履行に関し、甲又は乙の責めに帰すべき事由によって相手方に損害を及ぼした場合、損害を与えた者は相手方に対し、相手方が現実に被った通常かつ直接損害（合理的な弁護士費用等を含む。）を速やかに賠償するものとする。</w:t>
      </w:r>
    </w:p>
    <w:p w14:paraId="0BCB7CE6" w14:textId="77777777" w:rsidR="00207CB7" w:rsidRPr="00CD782D" w:rsidRDefault="00207CB7" w:rsidP="00364B84">
      <w:pPr>
        <w:rPr>
          <w:rFonts w:ascii="Tahoma" w:eastAsia="游ゴシック" w:hAnsi="Tahoma" w:cs="Tahoma"/>
          <w:color w:val="000000" w:themeColor="text1"/>
          <w:sz w:val="22"/>
          <w:szCs w:val="22"/>
        </w:rPr>
      </w:pPr>
    </w:p>
    <w:p w14:paraId="328E7982"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（有効期間）</w:t>
      </w:r>
    </w:p>
    <w:p w14:paraId="1ED83DC8" w14:textId="52511ACF"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Pr="00CD782D">
        <w:rPr>
          <w:rFonts w:ascii="Tahoma" w:eastAsia="游ゴシック" w:hAnsi="Tahoma" w:cs="Tahoma"/>
          <w:color w:val="000000" w:themeColor="text1"/>
          <w:sz w:val="22"/>
          <w:szCs w:val="22"/>
        </w:rPr>
        <w:t>1</w:t>
      </w:r>
      <w:r w:rsidR="006F0F43">
        <w:rPr>
          <w:rFonts w:ascii="Tahoma" w:eastAsia="游ゴシック" w:hAnsi="Tahoma" w:cs="Tahoma"/>
          <w:color w:val="000000" w:themeColor="text1"/>
          <w:sz w:val="22"/>
          <w:szCs w:val="22"/>
        </w:rPr>
        <w:t>2</w:t>
      </w:r>
      <w:r w:rsidRPr="00CD782D">
        <w:rPr>
          <w:rFonts w:ascii="Tahoma" w:eastAsia="游ゴシック" w:hAnsi="Tahoma" w:cs="Tahoma"/>
          <w:color w:val="000000" w:themeColor="text1"/>
          <w:sz w:val="22"/>
          <w:szCs w:val="22"/>
        </w:rPr>
        <w:t>条　本契約の有効期間は、本契約締結日から１年間とする。ただし､期間満了の１</w:t>
      </w:r>
      <w:r w:rsidRPr="00CD782D">
        <w:rPr>
          <w:rFonts w:ascii="Tahoma" w:eastAsia="游ゴシック" w:hAnsi="Tahoma" w:cs="Tahoma"/>
          <w:color w:val="000000" w:themeColor="text1"/>
          <w:sz w:val="22"/>
          <w:szCs w:val="22"/>
        </w:rPr>
        <w:lastRenderedPageBreak/>
        <w:t>ヵ月前までに甲又は乙いずれからも書面による解約の意思表示がないときは、本契約は従前と同一の条件で自動的に１年間延長されるものとし、その後も同様とする。</w:t>
      </w:r>
    </w:p>
    <w:p w14:paraId="18833FCD" w14:textId="77777777" w:rsidR="00207CB7" w:rsidRPr="00CD782D" w:rsidRDefault="00207CB7" w:rsidP="00364B84">
      <w:pPr>
        <w:rPr>
          <w:rFonts w:ascii="Tahoma" w:eastAsia="游ゴシック" w:hAnsi="Tahoma" w:cs="Tahoma"/>
          <w:color w:val="000000" w:themeColor="text1"/>
          <w:sz w:val="22"/>
          <w:szCs w:val="22"/>
        </w:rPr>
      </w:pPr>
    </w:p>
    <w:p w14:paraId="68C6D50E"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（解除）</w:t>
      </w:r>
    </w:p>
    <w:p w14:paraId="2EE86B27" w14:textId="655F39A6"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Pr="00CD782D">
        <w:rPr>
          <w:rFonts w:ascii="Tahoma" w:eastAsia="游ゴシック" w:hAnsi="Tahoma" w:cs="Tahoma"/>
          <w:color w:val="000000" w:themeColor="text1"/>
          <w:sz w:val="22"/>
          <w:szCs w:val="22"/>
        </w:rPr>
        <w:t>1</w:t>
      </w:r>
      <w:r w:rsidR="006F0F43">
        <w:rPr>
          <w:rFonts w:ascii="Tahoma" w:eastAsia="游ゴシック" w:hAnsi="Tahoma" w:cs="Tahoma"/>
          <w:color w:val="000000" w:themeColor="text1"/>
          <w:sz w:val="22"/>
          <w:szCs w:val="22"/>
        </w:rPr>
        <w:t>3</w:t>
      </w:r>
      <w:r w:rsidRPr="00CD782D">
        <w:rPr>
          <w:rFonts w:ascii="Tahoma" w:eastAsia="游ゴシック" w:hAnsi="Tahoma" w:cs="Tahoma"/>
          <w:color w:val="000000" w:themeColor="text1"/>
          <w:sz w:val="22"/>
          <w:szCs w:val="22"/>
        </w:rPr>
        <w:t>条　甲又は乙は、相手方が次の各号の一つに該当するときは、直ちに本契約等を解除することができるものとする。</w:t>
      </w:r>
    </w:p>
    <w:p w14:paraId="256394AE"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⑴</w:t>
      </w:r>
      <w:r w:rsidRPr="00CD782D">
        <w:rPr>
          <w:rFonts w:ascii="Tahoma" w:eastAsia="游ゴシック" w:hAnsi="Tahoma" w:cs="Tahoma"/>
          <w:color w:val="000000" w:themeColor="text1"/>
          <w:sz w:val="22"/>
          <w:szCs w:val="22"/>
        </w:rPr>
        <w:t xml:space="preserve">　自らが振出した手形若しくは小切手が不渡りとなり、又は支払停止の状態に陥ったとき。</w:t>
      </w:r>
    </w:p>
    <w:p w14:paraId="784BA50F"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⑵</w:t>
      </w:r>
      <w:r w:rsidRPr="00CD782D">
        <w:rPr>
          <w:rFonts w:ascii="Tahoma" w:eastAsia="游ゴシック" w:hAnsi="Tahoma" w:cs="Tahoma"/>
          <w:color w:val="000000" w:themeColor="text1"/>
          <w:sz w:val="22"/>
          <w:szCs w:val="22"/>
        </w:rPr>
        <w:t xml:space="preserve">　銀行取引停止処分を受けたとき。</w:t>
      </w:r>
    </w:p>
    <w:p w14:paraId="09082617"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⑶</w:t>
      </w:r>
      <w:r w:rsidRPr="00CD782D">
        <w:rPr>
          <w:rFonts w:ascii="Tahoma" w:eastAsia="游ゴシック" w:hAnsi="Tahoma" w:cs="Tahoma"/>
          <w:color w:val="000000" w:themeColor="text1"/>
          <w:sz w:val="22"/>
          <w:szCs w:val="22"/>
        </w:rPr>
        <w:t xml:space="preserve">　第三者より仮差押、仮処分、差押、強制執行若しくは競売の申立、又は公租公課の滞納処分を受けたとき。</w:t>
      </w:r>
    </w:p>
    <w:p w14:paraId="18A9FABA"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⑷</w:t>
      </w:r>
      <w:r w:rsidRPr="00CD782D">
        <w:rPr>
          <w:rFonts w:ascii="Tahoma" w:eastAsia="游ゴシック" w:hAnsi="Tahoma" w:cs="Tahoma"/>
          <w:color w:val="000000" w:themeColor="text1"/>
          <w:sz w:val="22"/>
          <w:szCs w:val="22"/>
        </w:rPr>
        <w:t xml:space="preserve">　破産、特別清算、民事再生の手続き若しくは会社更生の申立を受け、又は自らこれを申し立てたとき。</w:t>
      </w:r>
    </w:p>
    <w:p w14:paraId="4C047827"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⑸</w:t>
      </w:r>
      <w:r w:rsidRPr="00CD782D">
        <w:rPr>
          <w:rFonts w:ascii="Tahoma" w:eastAsia="游ゴシック" w:hAnsi="Tahoma" w:cs="Tahoma"/>
          <w:color w:val="000000" w:themeColor="text1"/>
          <w:sz w:val="22"/>
          <w:szCs w:val="22"/>
        </w:rPr>
        <w:t xml:space="preserve">　解散、合併、減資、又は営業の全部若しくは重要な一部の譲渡等の決議をしたとき。</w:t>
      </w:r>
    </w:p>
    <w:p w14:paraId="62824E0D"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⑹</w:t>
      </w:r>
      <w:r w:rsidRPr="00CD782D">
        <w:rPr>
          <w:rFonts w:ascii="Tahoma" w:eastAsia="游ゴシック" w:hAnsi="Tahoma" w:cs="Tahoma"/>
          <w:color w:val="000000" w:themeColor="text1"/>
          <w:sz w:val="22"/>
          <w:szCs w:val="22"/>
        </w:rPr>
        <w:t xml:space="preserve">　発行済み株式又は持分の過半数が第三者に取得されたとき。</w:t>
      </w:r>
    </w:p>
    <w:p w14:paraId="3BF9396A"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⑺</w:t>
      </w:r>
      <w:r w:rsidRPr="00CD782D">
        <w:rPr>
          <w:rFonts w:ascii="Tahoma" w:eastAsia="游ゴシック" w:hAnsi="Tahoma" w:cs="Tahoma"/>
          <w:color w:val="000000" w:themeColor="text1"/>
          <w:sz w:val="22"/>
          <w:szCs w:val="22"/>
        </w:rPr>
        <w:t xml:space="preserve">　監督官庁より免許の取消、営業停止等の処分を受けたとき。</w:t>
      </w:r>
    </w:p>
    <w:p w14:paraId="631C788A"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⑻</w:t>
      </w:r>
      <w:r w:rsidRPr="00CD782D">
        <w:rPr>
          <w:rFonts w:ascii="Tahoma" w:eastAsia="游ゴシック" w:hAnsi="Tahoma" w:cs="Tahoma"/>
          <w:color w:val="000000" w:themeColor="text1"/>
          <w:sz w:val="22"/>
          <w:szCs w:val="22"/>
        </w:rPr>
        <w:t xml:space="preserve">　前各号に準ずる事由が発生したとき。</w:t>
      </w:r>
    </w:p>
    <w:p w14:paraId="56492896" w14:textId="7777777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２　甲及び乙は、それぞれの都合で、相手方に通知し、双方協議の上合意した場合に限り、いつでも本契約等を解除できるものとする。</w:t>
      </w:r>
    </w:p>
    <w:p w14:paraId="7E335072" w14:textId="77777777" w:rsidR="00207CB7" w:rsidRPr="00CD782D" w:rsidRDefault="00207CB7" w:rsidP="00364B84">
      <w:pPr>
        <w:rPr>
          <w:rFonts w:ascii="Tahoma" w:eastAsia="游ゴシック" w:hAnsi="Tahoma" w:cs="Tahoma"/>
          <w:color w:val="000000" w:themeColor="text1"/>
          <w:sz w:val="22"/>
          <w:szCs w:val="22"/>
        </w:rPr>
      </w:pPr>
    </w:p>
    <w:p w14:paraId="4FA6F641"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（反社会的勢力の排除）</w:t>
      </w:r>
    </w:p>
    <w:p w14:paraId="53420DCE" w14:textId="7DEDE81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Pr="00CD782D">
        <w:rPr>
          <w:rFonts w:ascii="Tahoma" w:eastAsia="游ゴシック" w:hAnsi="Tahoma" w:cs="Tahoma"/>
          <w:color w:val="000000" w:themeColor="text1"/>
          <w:sz w:val="22"/>
          <w:szCs w:val="22"/>
        </w:rPr>
        <w:t>1</w:t>
      </w:r>
      <w:r w:rsidR="006F0F43">
        <w:rPr>
          <w:rFonts w:ascii="Tahoma" w:eastAsia="游ゴシック" w:hAnsi="Tahoma" w:cs="Tahoma"/>
          <w:color w:val="000000" w:themeColor="text1"/>
          <w:sz w:val="22"/>
          <w:szCs w:val="22"/>
        </w:rPr>
        <w:t>4</w:t>
      </w:r>
      <w:r w:rsidRPr="00CD782D">
        <w:rPr>
          <w:rFonts w:ascii="Tahoma" w:eastAsia="游ゴシック" w:hAnsi="Tahoma" w:cs="Tahoma"/>
          <w:color w:val="000000" w:themeColor="text1"/>
          <w:sz w:val="22"/>
          <w:szCs w:val="22"/>
        </w:rPr>
        <w:t>条　甲及び乙は、相手方が次の各号のいずれかに該当する場合には、相手方に対して催告することなく本契約等を解除することができる。</w:t>
      </w:r>
    </w:p>
    <w:p w14:paraId="28186AC9"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⑴</w:t>
      </w:r>
      <w:r w:rsidRPr="00CD782D">
        <w:rPr>
          <w:rFonts w:ascii="Tahoma" w:eastAsia="游ゴシック" w:hAnsi="Tahoma" w:cs="Tahoma"/>
          <w:color w:val="000000" w:themeColor="text1"/>
          <w:sz w:val="22"/>
          <w:szCs w:val="22"/>
        </w:rPr>
        <w:t xml:space="preserve">　相手方の役員若しくは実質的に経営に関与する者又は従業員（以下「役員　　　等」という。）が暴力団、暴力団員、暴力団準構成員、暴力団関連企業、総会屋、社会運動標ぼうゴロ、政治活動標ぼうゴロ、特殊知能暴力集団、その他反社会的勢力（以下「反社会的勢力」という。）である、又は反社会的勢力であった場合</w:t>
      </w:r>
    </w:p>
    <w:p w14:paraId="4BC5576B"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⑵</w:t>
      </w:r>
      <w:r w:rsidRPr="00CD782D">
        <w:rPr>
          <w:rFonts w:ascii="Tahoma" w:eastAsia="游ゴシック" w:hAnsi="Tahoma" w:cs="Tahoma"/>
          <w:color w:val="000000" w:themeColor="text1"/>
          <w:sz w:val="22"/>
          <w:szCs w:val="22"/>
        </w:rPr>
        <w:t xml:space="preserve">　相手方又は相手方の役員等が反社会的勢力に対し、不適切な資金若しくは役務提供等をしている場合又は反社会的勢力と何らかの不適切な取引をしている場合</w:t>
      </w:r>
    </w:p>
    <w:p w14:paraId="6CB778C3"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⑶</w:t>
      </w:r>
      <w:r w:rsidRPr="00CD782D">
        <w:rPr>
          <w:rFonts w:ascii="Tahoma" w:eastAsia="游ゴシック" w:hAnsi="Tahoma" w:cs="Tahoma"/>
          <w:color w:val="000000" w:themeColor="text1"/>
          <w:sz w:val="22"/>
          <w:szCs w:val="22"/>
        </w:rPr>
        <w:t xml:space="preserve">　前各号に掲げる場合のほか、相手方又は相手方の役員等が反社会的勢力と何らかの不適切な関係を持っている場合</w:t>
      </w:r>
    </w:p>
    <w:p w14:paraId="55A0C953"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⑷</w:t>
      </w:r>
      <w:r w:rsidRPr="00CD782D">
        <w:rPr>
          <w:rFonts w:ascii="Tahoma" w:eastAsia="游ゴシック" w:hAnsi="Tahoma" w:cs="Tahoma"/>
          <w:color w:val="000000" w:themeColor="text1"/>
          <w:sz w:val="22"/>
          <w:szCs w:val="22"/>
        </w:rPr>
        <w:t xml:space="preserve">　相手方又は相手方の役員等が、自ら又は第三者を利用して、相手方に対して、暴力、</w:t>
      </w:r>
      <w:r w:rsidRPr="00CD782D">
        <w:rPr>
          <w:rFonts w:ascii="Tahoma" w:eastAsia="游ゴシック" w:hAnsi="Tahoma" w:cs="Tahoma"/>
          <w:color w:val="000000" w:themeColor="text1"/>
          <w:sz w:val="22"/>
          <w:szCs w:val="22"/>
        </w:rPr>
        <w:lastRenderedPageBreak/>
        <w:t>脅迫、威力、詐欺等の違法又は不当な手段を用いて不当な要求行為等を行った場合</w:t>
      </w:r>
    </w:p>
    <w:p w14:paraId="145851FE"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２　甲及び乙は、次の各号について相互に表明し、保証する。</w:t>
      </w:r>
    </w:p>
    <w:p w14:paraId="1B4E32C6"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⑴</w:t>
      </w:r>
      <w:r w:rsidRPr="00CD782D">
        <w:rPr>
          <w:rFonts w:ascii="Tahoma" w:eastAsia="游ゴシック" w:hAnsi="Tahoma" w:cs="Tahoma"/>
          <w:color w:val="000000" w:themeColor="text1"/>
          <w:sz w:val="22"/>
          <w:szCs w:val="22"/>
        </w:rPr>
        <w:t xml:space="preserve">　自らが反社会的勢力でないこと</w:t>
      </w:r>
    </w:p>
    <w:p w14:paraId="21FEA3EF"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⑵</w:t>
      </w:r>
      <w:r w:rsidRPr="00CD782D">
        <w:rPr>
          <w:rFonts w:ascii="Tahoma" w:eastAsia="游ゴシック" w:hAnsi="Tahoma" w:cs="Tahoma"/>
          <w:color w:val="000000" w:themeColor="text1"/>
          <w:sz w:val="22"/>
          <w:szCs w:val="22"/>
        </w:rPr>
        <w:t xml:space="preserve">　自らが反社会的勢力でなかったこと</w:t>
      </w:r>
    </w:p>
    <w:p w14:paraId="40E3BEAC"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⑶</w:t>
      </w:r>
      <w:r w:rsidRPr="00CD782D">
        <w:rPr>
          <w:rFonts w:ascii="Tahoma" w:eastAsia="游ゴシック" w:hAnsi="Tahoma" w:cs="Tahoma"/>
          <w:color w:val="000000" w:themeColor="text1"/>
          <w:sz w:val="22"/>
          <w:szCs w:val="22"/>
        </w:rPr>
        <w:t xml:space="preserve">　反社会的勢力を利用しないこと</w:t>
      </w:r>
    </w:p>
    <w:p w14:paraId="7C16A4D2"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⑷</w:t>
      </w:r>
      <w:r w:rsidRPr="00CD782D">
        <w:rPr>
          <w:rFonts w:ascii="Tahoma" w:eastAsia="游ゴシック" w:hAnsi="Tahoma" w:cs="Tahoma"/>
          <w:color w:val="000000" w:themeColor="text1"/>
          <w:sz w:val="22"/>
          <w:szCs w:val="22"/>
        </w:rPr>
        <w:t xml:space="preserve">　役員等が反社会的勢力でないこと、並びに反社会的勢力と交際がないこと</w:t>
      </w:r>
    </w:p>
    <w:p w14:paraId="0BBE126A" w14:textId="77777777" w:rsidR="00364B84" w:rsidRPr="00CD782D" w:rsidRDefault="00364B84" w:rsidP="00364B84">
      <w:pPr>
        <w:rPr>
          <w:rFonts w:ascii="Tahoma" w:eastAsia="游ゴシック" w:hAnsi="Tahoma" w:cs="Tahoma"/>
          <w:color w:val="000000" w:themeColor="text1"/>
          <w:sz w:val="22"/>
          <w:szCs w:val="22"/>
        </w:rPr>
      </w:pPr>
      <w:r w:rsidRPr="00CD782D">
        <w:rPr>
          <w:rFonts w:ascii="Meiryo UI" w:eastAsia="游ゴシック" w:hAnsi="Meiryo UI" w:cs="Meiryo UI"/>
          <w:color w:val="000000" w:themeColor="text1"/>
          <w:sz w:val="22"/>
          <w:szCs w:val="22"/>
        </w:rPr>
        <w:t>⑸</w:t>
      </w:r>
      <w:r w:rsidRPr="00CD782D">
        <w:rPr>
          <w:rFonts w:ascii="Tahoma" w:eastAsia="游ゴシック" w:hAnsi="Tahoma" w:cs="Tahoma"/>
          <w:color w:val="000000" w:themeColor="text1"/>
          <w:sz w:val="22"/>
          <w:szCs w:val="22"/>
        </w:rPr>
        <w:t xml:space="preserve">　自らの財務及び事業の方針の決定を支配する者が反社会的勢力でないこと、並びに反社会的勢力と交際がないこと</w:t>
      </w:r>
    </w:p>
    <w:p w14:paraId="15D52562"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３　甲又は乙が第１項の規定により本契約等を解除した場合、これにより相手方に損害が生じたとしても、当該解除者は当該損害について賠償責任を負わない。</w:t>
      </w:r>
    </w:p>
    <w:p w14:paraId="2D07CEE9" w14:textId="7777777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４　甲又は乙は、相手方が第１項に違背することにより損害を被ったときには、相手方に対し、その損害の賠償を請求することができるものとする。</w:t>
      </w:r>
    </w:p>
    <w:p w14:paraId="11A20F5E" w14:textId="77777777" w:rsidR="00207CB7" w:rsidRPr="00CD782D" w:rsidRDefault="00207CB7" w:rsidP="00364B84">
      <w:pPr>
        <w:rPr>
          <w:rFonts w:ascii="Tahoma" w:eastAsia="游ゴシック" w:hAnsi="Tahoma" w:cs="Tahoma"/>
          <w:color w:val="000000" w:themeColor="text1"/>
          <w:sz w:val="22"/>
          <w:szCs w:val="22"/>
        </w:rPr>
      </w:pPr>
    </w:p>
    <w:p w14:paraId="1F997DDD"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（協議）</w:t>
      </w:r>
    </w:p>
    <w:p w14:paraId="5E7E4A1F" w14:textId="7EFDBBF7" w:rsidR="00364B84"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Pr="00CD782D">
        <w:rPr>
          <w:rFonts w:ascii="Tahoma" w:eastAsia="游ゴシック" w:hAnsi="Tahoma" w:cs="Tahoma"/>
          <w:color w:val="000000" w:themeColor="text1"/>
          <w:sz w:val="22"/>
          <w:szCs w:val="22"/>
        </w:rPr>
        <w:t>1</w:t>
      </w:r>
      <w:r w:rsidR="006F0F43">
        <w:rPr>
          <w:rFonts w:ascii="Tahoma" w:eastAsia="游ゴシック" w:hAnsi="Tahoma" w:cs="Tahoma"/>
          <w:color w:val="000000" w:themeColor="text1"/>
          <w:sz w:val="22"/>
          <w:szCs w:val="22"/>
        </w:rPr>
        <w:t>5</w:t>
      </w:r>
      <w:r w:rsidRPr="00CD782D">
        <w:rPr>
          <w:rFonts w:ascii="Tahoma" w:eastAsia="游ゴシック" w:hAnsi="Tahoma" w:cs="Tahoma"/>
          <w:color w:val="000000" w:themeColor="text1"/>
          <w:sz w:val="22"/>
          <w:szCs w:val="22"/>
        </w:rPr>
        <w:t>条　本契約等に定めのない事項及び本契約等の各条項に疑義が生じたときは、甲乙協議し、信義誠実の原則に基づき円満に解決するものとする。</w:t>
      </w:r>
    </w:p>
    <w:p w14:paraId="113436A2" w14:textId="77777777" w:rsidR="00207CB7" w:rsidRPr="00CD782D" w:rsidRDefault="00207CB7" w:rsidP="00364B84">
      <w:pPr>
        <w:rPr>
          <w:rFonts w:ascii="Tahoma" w:eastAsia="游ゴシック" w:hAnsi="Tahoma" w:cs="Tahoma"/>
          <w:color w:val="000000" w:themeColor="text1"/>
          <w:sz w:val="22"/>
          <w:szCs w:val="22"/>
        </w:rPr>
      </w:pPr>
    </w:p>
    <w:p w14:paraId="0361F2FB"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（準拠法・合意管轄）</w:t>
      </w:r>
    </w:p>
    <w:p w14:paraId="78CD2359" w14:textId="703A2333"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第</w:t>
      </w:r>
      <w:r w:rsidRPr="00CD782D">
        <w:rPr>
          <w:rFonts w:ascii="Tahoma" w:eastAsia="游ゴシック" w:hAnsi="Tahoma" w:cs="Tahoma"/>
          <w:color w:val="000000" w:themeColor="text1"/>
          <w:sz w:val="22"/>
          <w:szCs w:val="22"/>
        </w:rPr>
        <w:t>1</w:t>
      </w:r>
      <w:r w:rsidR="006F0F43">
        <w:rPr>
          <w:rFonts w:ascii="Tahoma" w:eastAsia="游ゴシック" w:hAnsi="Tahoma" w:cs="Tahoma"/>
          <w:color w:val="000000" w:themeColor="text1"/>
          <w:sz w:val="22"/>
          <w:szCs w:val="22"/>
        </w:rPr>
        <w:t>6</w:t>
      </w:r>
      <w:r w:rsidRPr="00CD782D">
        <w:rPr>
          <w:rFonts w:ascii="Tahoma" w:eastAsia="游ゴシック" w:hAnsi="Tahoma" w:cs="Tahoma"/>
          <w:color w:val="000000" w:themeColor="text1"/>
          <w:sz w:val="22"/>
          <w:szCs w:val="22"/>
        </w:rPr>
        <w:t>条　本契約等に係る一切の紛争については、日本国の東京地方裁判所を第一審の専属的合意管轄裁判所とする。</w:t>
      </w:r>
    </w:p>
    <w:p w14:paraId="6A0397D1" w14:textId="77777777" w:rsidR="0014175F" w:rsidRPr="00CD782D" w:rsidRDefault="0014175F" w:rsidP="00364B84">
      <w:pPr>
        <w:rPr>
          <w:rFonts w:ascii="Tahoma" w:eastAsia="游ゴシック" w:hAnsi="Tahoma" w:cs="Tahoma"/>
          <w:color w:val="000000" w:themeColor="text1"/>
          <w:sz w:val="22"/>
          <w:szCs w:val="22"/>
        </w:rPr>
      </w:pPr>
    </w:p>
    <w:p w14:paraId="467AA5CA"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本契約締結の証として、本契約書２通を作成し、甲乙記名捺印の上各自１通を保有する。</w:t>
      </w:r>
    </w:p>
    <w:p w14:paraId="238CAEE1" w14:textId="77777777" w:rsidR="0014175F"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　</w:t>
      </w:r>
    </w:p>
    <w:p w14:paraId="76AD4D6D" w14:textId="77777777" w:rsidR="0014175F" w:rsidRDefault="0014175F" w:rsidP="00364B84">
      <w:pPr>
        <w:rPr>
          <w:rFonts w:ascii="Tahoma" w:eastAsia="游ゴシック" w:hAnsi="Tahoma" w:cs="Tahoma"/>
          <w:color w:val="000000" w:themeColor="text1"/>
          <w:sz w:val="22"/>
          <w:szCs w:val="22"/>
        </w:rPr>
      </w:pPr>
    </w:p>
    <w:p w14:paraId="718040B6" w14:textId="77777777" w:rsidR="0014175F" w:rsidRDefault="0014175F" w:rsidP="00364B84">
      <w:pPr>
        <w:rPr>
          <w:rFonts w:ascii="Tahoma" w:eastAsia="游ゴシック" w:hAnsi="Tahoma" w:cs="Tahoma"/>
          <w:color w:val="000000" w:themeColor="text1"/>
          <w:sz w:val="22"/>
          <w:szCs w:val="22"/>
        </w:rPr>
      </w:pPr>
    </w:p>
    <w:p w14:paraId="603F7888" w14:textId="77777777" w:rsidR="0014175F" w:rsidRDefault="0014175F" w:rsidP="00364B84">
      <w:pPr>
        <w:rPr>
          <w:rFonts w:ascii="Tahoma" w:eastAsia="游ゴシック" w:hAnsi="Tahoma" w:cs="Tahoma"/>
          <w:color w:val="000000" w:themeColor="text1"/>
          <w:sz w:val="22"/>
          <w:szCs w:val="22"/>
        </w:rPr>
      </w:pPr>
    </w:p>
    <w:p w14:paraId="7DFFE154" w14:textId="77777777" w:rsidR="0014175F" w:rsidRDefault="0014175F" w:rsidP="00364B84">
      <w:pPr>
        <w:rPr>
          <w:rFonts w:ascii="Tahoma" w:eastAsia="游ゴシック" w:hAnsi="Tahoma" w:cs="Tahoma"/>
          <w:color w:val="000000" w:themeColor="text1"/>
          <w:sz w:val="22"/>
          <w:szCs w:val="22"/>
        </w:rPr>
      </w:pPr>
    </w:p>
    <w:p w14:paraId="5C74513E" w14:textId="77777777" w:rsidR="0014175F" w:rsidRDefault="0014175F" w:rsidP="00364B84">
      <w:pPr>
        <w:rPr>
          <w:rFonts w:ascii="Tahoma" w:eastAsia="游ゴシック" w:hAnsi="Tahoma" w:cs="Tahoma"/>
          <w:color w:val="000000" w:themeColor="text1"/>
          <w:sz w:val="22"/>
          <w:szCs w:val="22"/>
        </w:rPr>
      </w:pPr>
    </w:p>
    <w:p w14:paraId="755DAFEE" w14:textId="77777777" w:rsidR="0014175F" w:rsidRDefault="0014175F" w:rsidP="00364B84">
      <w:pPr>
        <w:rPr>
          <w:rFonts w:ascii="Tahoma" w:eastAsia="游ゴシック" w:hAnsi="Tahoma" w:cs="Tahoma"/>
          <w:color w:val="000000" w:themeColor="text1"/>
          <w:sz w:val="22"/>
          <w:szCs w:val="22"/>
        </w:rPr>
      </w:pPr>
    </w:p>
    <w:p w14:paraId="263339B2" w14:textId="7DC21769" w:rsidR="0014175F" w:rsidRDefault="0014175F" w:rsidP="00364B84">
      <w:pPr>
        <w:rPr>
          <w:rFonts w:ascii="Tahoma" w:eastAsia="游ゴシック" w:hAnsi="Tahoma" w:cs="Tahoma"/>
          <w:color w:val="000000" w:themeColor="text1"/>
          <w:sz w:val="22"/>
          <w:szCs w:val="22"/>
        </w:rPr>
      </w:pPr>
    </w:p>
    <w:p w14:paraId="1A090F68" w14:textId="68A0D0C9" w:rsidR="00584748" w:rsidRDefault="00584748" w:rsidP="00364B84">
      <w:pPr>
        <w:rPr>
          <w:rFonts w:ascii="Tahoma" w:eastAsia="游ゴシック" w:hAnsi="Tahoma" w:cs="Tahoma"/>
          <w:color w:val="000000" w:themeColor="text1"/>
          <w:sz w:val="22"/>
          <w:szCs w:val="22"/>
        </w:rPr>
      </w:pPr>
    </w:p>
    <w:p w14:paraId="7C769E36" w14:textId="77777777" w:rsidR="00584748" w:rsidRDefault="00584748" w:rsidP="00364B84">
      <w:pPr>
        <w:rPr>
          <w:rFonts w:ascii="Tahoma" w:eastAsia="游ゴシック" w:hAnsi="Tahoma" w:cs="Tahoma"/>
          <w:color w:val="000000" w:themeColor="text1"/>
          <w:sz w:val="22"/>
          <w:szCs w:val="22"/>
        </w:rPr>
      </w:pPr>
    </w:p>
    <w:p w14:paraId="6A37056E" w14:textId="42BE8AE0"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lastRenderedPageBreak/>
        <w:t xml:space="preserve">　</w:t>
      </w:r>
      <w:r w:rsidR="00CB79BE">
        <w:rPr>
          <w:rFonts w:ascii="Tahoma" w:eastAsia="游ゴシック" w:hAnsi="Tahoma" w:cs="Tahoma" w:hint="eastAsia"/>
          <w:color w:val="000000" w:themeColor="text1"/>
          <w:sz w:val="22"/>
          <w:szCs w:val="22"/>
        </w:rPr>
        <w:t>令和</w:t>
      </w:r>
      <w:bookmarkStart w:id="0" w:name="_GoBack"/>
      <w:bookmarkEnd w:id="0"/>
      <w:r w:rsidRPr="00CD782D">
        <w:rPr>
          <w:rFonts w:ascii="Tahoma" w:eastAsia="游ゴシック" w:hAnsi="Tahoma" w:cs="Tahoma"/>
          <w:color w:val="000000" w:themeColor="text1"/>
          <w:sz w:val="22"/>
          <w:szCs w:val="22"/>
        </w:rPr>
        <w:t xml:space="preserve">　　年　　　月　　　日</w:t>
      </w:r>
    </w:p>
    <w:p w14:paraId="16391B70" w14:textId="77777777" w:rsidR="0014175F" w:rsidRDefault="0014175F" w:rsidP="00364B84">
      <w:pPr>
        <w:rPr>
          <w:rFonts w:ascii="Tahoma" w:eastAsia="游ゴシック" w:hAnsi="Tahoma" w:cs="Tahoma"/>
          <w:color w:val="000000" w:themeColor="text1"/>
          <w:sz w:val="22"/>
          <w:szCs w:val="22"/>
        </w:rPr>
      </w:pPr>
    </w:p>
    <w:p w14:paraId="5BD83F00"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甲</w:t>
      </w:r>
    </w:p>
    <w:p w14:paraId="37B5BF5D" w14:textId="77777777" w:rsidR="00584748" w:rsidRDefault="00364B84" w:rsidP="001F1BDA">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　住　所</w:t>
      </w:r>
      <w:r w:rsidR="001F1BDA">
        <w:rPr>
          <w:rFonts w:ascii="Tahoma" w:eastAsia="游ゴシック" w:hAnsi="Tahoma" w:cs="Tahoma" w:hint="eastAsia"/>
          <w:color w:val="000000" w:themeColor="text1"/>
          <w:sz w:val="22"/>
          <w:szCs w:val="22"/>
        </w:rPr>
        <w:t xml:space="preserve"> </w:t>
      </w:r>
      <w:r w:rsidR="001F1BDA" w:rsidRPr="001F1BDA">
        <w:rPr>
          <w:rFonts w:ascii="Tahoma" w:eastAsia="游ゴシック" w:hAnsi="Tahoma" w:cs="Tahoma" w:hint="eastAsia"/>
          <w:color w:val="000000" w:themeColor="text1"/>
          <w:sz w:val="22"/>
          <w:szCs w:val="22"/>
        </w:rPr>
        <w:t>東京都</w:t>
      </w:r>
      <w:r w:rsidR="00584748">
        <w:rPr>
          <w:rFonts w:ascii="Tahoma" w:eastAsia="游ゴシック" w:hAnsi="Tahoma" w:cs="Tahoma" w:hint="eastAsia"/>
          <w:color w:val="000000" w:themeColor="text1"/>
          <w:sz w:val="22"/>
          <w:szCs w:val="22"/>
        </w:rPr>
        <w:t>〇〇</w:t>
      </w:r>
      <w:r w:rsidR="001F1BDA" w:rsidRPr="001F1BDA">
        <w:rPr>
          <w:rFonts w:ascii="Tahoma" w:eastAsia="游ゴシック" w:hAnsi="Tahoma" w:cs="Tahoma" w:hint="eastAsia"/>
          <w:color w:val="000000" w:themeColor="text1"/>
          <w:sz w:val="22"/>
          <w:szCs w:val="22"/>
        </w:rPr>
        <w:t>区</w:t>
      </w:r>
      <w:r w:rsidR="00584748">
        <w:rPr>
          <w:rFonts w:ascii="Tahoma" w:eastAsia="游ゴシック" w:hAnsi="Tahoma" w:cs="Tahoma" w:hint="eastAsia"/>
          <w:color w:val="000000" w:themeColor="text1"/>
          <w:sz w:val="22"/>
          <w:szCs w:val="22"/>
        </w:rPr>
        <w:t>〇〇</w:t>
      </w:r>
      <w:r w:rsidR="001F1BDA" w:rsidRPr="001F1BDA">
        <w:rPr>
          <w:rFonts w:ascii="Tahoma" w:eastAsia="游ゴシック" w:hAnsi="Tahoma" w:cs="Tahoma" w:hint="eastAsia"/>
          <w:color w:val="000000" w:themeColor="text1"/>
          <w:sz w:val="22"/>
          <w:szCs w:val="22"/>
        </w:rPr>
        <w:t>一丁目</w:t>
      </w:r>
      <w:r w:rsidR="00584748">
        <w:rPr>
          <w:rFonts w:ascii="Tahoma" w:eastAsia="游ゴシック" w:hAnsi="Tahoma" w:cs="Tahoma" w:hint="eastAsia"/>
          <w:color w:val="000000" w:themeColor="text1"/>
          <w:sz w:val="22"/>
          <w:szCs w:val="22"/>
        </w:rPr>
        <w:t>1</w:t>
      </w:r>
      <w:r w:rsidR="001F1BDA" w:rsidRPr="001F1BDA">
        <w:rPr>
          <w:rFonts w:ascii="Tahoma" w:eastAsia="游ゴシック" w:hAnsi="Tahoma" w:cs="Tahoma" w:hint="eastAsia"/>
          <w:color w:val="000000" w:themeColor="text1"/>
          <w:sz w:val="22"/>
          <w:szCs w:val="22"/>
        </w:rPr>
        <w:t>番地</w:t>
      </w:r>
      <w:r w:rsidR="00584748">
        <w:rPr>
          <w:rFonts w:ascii="Tahoma" w:eastAsia="游ゴシック" w:hAnsi="Tahoma" w:cs="Tahoma" w:hint="eastAsia"/>
          <w:color w:val="000000" w:themeColor="text1"/>
          <w:sz w:val="22"/>
          <w:szCs w:val="22"/>
        </w:rPr>
        <w:t>1</w:t>
      </w:r>
      <w:r w:rsidR="001F1BDA" w:rsidRPr="001F1BDA">
        <w:rPr>
          <w:rFonts w:ascii="Tahoma" w:eastAsia="游ゴシック" w:hAnsi="Tahoma" w:cs="Tahoma" w:hint="eastAsia"/>
          <w:color w:val="000000" w:themeColor="text1"/>
          <w:sz w:val="22"/>
          <w:szCs w:val="22"/>
        </w:rPr>
        <w:t>号</w:t>
      </w:r>
    </w:p>
    <w:p w14:paraId="1C6F20B3" w14:textId="7BC3854A" w:rsidR="001F1BDA" w:rsidRPr="001F1BDA" w:rsidRDefault="001F1BDA" w:rsidP="001F1BDA">
      <w:pPr>
        <w:rPr>
          <w:rFonts w:ascii="Tahoma" w:eastAsia="游ゴシック" w:hAnsi="Tahoma" w:cs="Tahoma"/>
          <w:color w:val="000000" w:themeColor="text1"/>
          <w:sz w:val="22"/>
          <w:szCs w:val="22"/>
        </w:rPr>
      </w:pP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株式会社</w:t>
      </w:r>
      <w:r w:rsidR="00584748">
        <w:rPr>
          <w:rFonts w:ascii="Tahoma" w:eastAsia="游ゴシック" w:hAnsi="Tahoma" w:cs="Tahoma" w:hint="eastAsia"/>
          <w:color w:val="000000" w:themeColor="text1"/>
          <w:sz w:val="22"/>
          <w:szCs w:val="22"/>
        </w:rPr>
        <w:t>〇〇</w:t>
      </w:r>
    </w:p>
    <w:p w14:paraId="11F5CE60" w14:textId="2B8CDD84" w:rsidR="00364B84" w:rsidRPr="00CD782D" w:rsidRDefault="001F1BDA" w:rsidP="001F1BDA">
      <w:pPr>
        <w:rPr>
          <w:rFonts w:ascii="Tahoma" w:eastAsia="游ゴシック" w:hAnsi="Tahoma" w:cs="Tahoma"/>
          <w:color w:val="000000" w:themeColor="text1"/>
          <w:sz w:val="22"/>
          <w:szCs w:val="22"/>
        </w:rPr>
      </w:pP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代表取締役　</w:t>
      </w:r>
      <w:r w:rsidR="00584748">
        <w:rPr>
          <w:rFonts w:ascii="Tahoma" w:eastAsia="游ゴシック" w:hAnsi="Tahoma" w:cs="Tahoma" w:hint="eastAsia"/>
          <w:color w:val="000000" w:themeColor="text1"/>
          <w:sz w:val="22"/>
          <w:szCs w:val="22"/>
        </w:rPr>
        <w:t>〇〇</w:t>
      </w:r>
      <w:r w:rsidRPr="001F1BDA">
        <w:rPr>
          <w:rFonts w:ascii="Tahoma" w:eastAsia="游ゴシック" w:hAnsi="Tahoma" w:cs="Tahoma" w:hint="eastAsia"/>
          <w:color w:val="000000" w:themeColor="text1"/>
          <w:sz w:val="22"/>
          <w:szCs w:val="22"/>
        </w:rPr>
        <w:t xml:space="preserve"> </w:t>
      </w:r>
      <w:r w:rsidR="00584748">
        <w:rPr>
          <w:rFonts w:ascii="Tahoma" w:eastAsia="游ゴシック" w:hAnsi="Tahoma" w:cs="Tahoma" w:hint="eastAsia"/>
          <w:color w:val="000000" w:themeColor="text1"/>
          <w:sz w:val="22"/>
          <w:szCs w:val="22"/>
        </w:rPr>
        <w:t>〇〇</w:t>
      </w:r>
      <w:r w:rsidRPr="001F1BDA">
        <w:rPr>
          <w:rFonts w:ascii="Tahoma" w:eastAsia="游ゴシック" w:hAnsi="Tahoma" w:cs="Tahoma" w:hint="eastAsia"/>
          <w:color w:val="000000" w:themeColor="text1"/>
          <w:sz w:val="22"/>
          <w:szCs w:val="22"/>
        </w:rPr>
        <w:t xml:space="preserve">　　</w:t>
      </w:r>
    </w:p>
    <w:p w14:paraId="1DFAF784"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　　　　　　　</w:t>
      </w:r>
    </w:p>
    <w:p w14:paraId="3FF65719" w14:textId="77777777" w:rsidR="00364B84" w:rsidRPr="00CD782D" w:rsidRDefault="00364B84" w:rsidP="00364B84">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乙</w:t>
      </w:r>
    </w:p>
    <w:p w14:paraId="30E5FB36" w14:textId="18409D4A" w:rsidR="00584748" w:rsidRDefault="00584748" w:rsidP="00584748">
      <w:pPr>
        <w:rPr>
          <w:rFonts w:ascii="Tahoma" w:eastAsia="游ゴシック" w:hAnsi="Tahoma" w:cs="Tahoma"/>
          <w:color w:val="000000" w:themeColor="text1"/>
          <w:sz w:val="22"/>
          <w:szCs w:val="22"/>
        </w:rPr>
      </w:pPr>
      <w:r w:rsidRPr="00CD782D">
        <w:rPr>
          <w:rFonts w:ascii="Tahoma" w:eastAsia="游ゴシック" w:hAnsi="Tahoma" w:cs="Tahoma"/>
          <w:color w:val="000000" w:themeColor="text1"/>
          <w:sz w:val="22"/>
          <w:szCs w:val="22"/>
        </w:rPr>
        <w:t xml:space="preserve">　住　所</w:t>
      </w:r>
      <w:r>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東京都</w:t>
      </w:r>
      <w:r>
        <w:rPr>
          <w:rFonts w:ascii="Tahoma" w:eastAsia="游ゴシック" w:hAnsi="Tahoma" w:cs="Tahoma" w:hint="eastAsia"/>
          <w:color w:val="000000" w:themeColor="text1"/>
          <w:sz w:val="22"/>
          <w:szCs w:val="22"/>
        </w:rPr>
        <w:t>〇〇</w:t>
      </w:r>
      <w:r w:rsidRPr="001F1BDA">
        <w:rPr>
          <w:rFonts w:ascii="Tahoma" w:eastAsia="游ゴシック" w:hAnsi="Tahoma" w:cs="Tahoma" w:hint="eastAsia"/>
          <w:color w:val="000000" w:themeColor="text1"/>
          <w:sz w:val="22"/>
          <w:szCs w:val="22"/>
        </w:rPr>
        <w:t>区</w:t>
      </w:r>
      <w:r>
        <w:rPr>
          <w:rFonts w:ascii="Tahoma" w:eastAsia="游ゴシック" w:hAnsi="Tahoma" w:cs="Tahoma" w:hint="eastAsia"/>
          <w:color w:val="000000" w:themeColor="text1"/>
          <w:sz w:val="22"/>
          <w:szCs w:val="22"/>
        </w:rPr>
        <w:t>〇〇二</w:t>
      </w:r>
      <w:r w:rsidRPr="001F1BDA">
        <w:rPr>
          <w:rFonts w:ascii="Tahoma" w:eastAsia="游ゴシック" w:hAnsi="Tahoma" w:cs="Tahoma" w:hint="eastAsia"/>
          <w:color w:val="000000" w:themeColor="text1"/>
          <w:sz w:val="22"/>
          <w:szCs w:val="22"/>
        </w:rPr>
        <w:t>丁目</w:t>
      </w:r>
      <w:r>
        <w:rPr>
          <w:rFonts w:ascii="Tahoma" w:eastAsia="游ゴシック" w:hAnsi="Tahoma" w:cs="Tahoma" w:hint="eastAsia"/>
          <w:color w:val="000000" w:themeColor="text1"/>
          <w:sz w:val="22"/>
          <w:szCs w:val="22"/>
        </w:rPr>
        <w:t>2</w:t>
      </w:r>
      <w:r w:rsidRPr="001F1BDA">
        <w:rPr>
          <w:rFonts w:ascii="Tahoma" w:eastAsia="游ゴシック" w:hAnsi="Tahoma" w:cs="Tahoma" w:hint="eastAsia"/>
          <w:color w:val="000000" w:themeColor="text1"/>
          <w:sz w:val="22"/>
          <w:szCs w:val="22"/>
        </w:rPr>
        <w:t>番地</w:t>
      </w:r>
      <w:r>
        <w:rPr>
          <w:rFonts w:ascii="Tahoma" w:eastAsia="游ゴシック" w:hAnsi="Tahoma" w:cs="Tahoma" w:hint="eastAsia"/>
          <w:color w:val="000000" w:themeColor="text1"/>
          <w:sz w:val="22"/>
          <w:szCs w:val="22"/>
        </w:rPr>
        <w:t>2</w:t>
      </w:r>
      <w:r w:rsidRPr="001F1BDA">
        <w:rPr>
          <w:rFonts w:ascii="Tahoma" w:eastAsia="游ゴシック" w:hAnsi="Tahoma" w:cs="Tahoma" w:hint="eastAsia"/>
          <w:color w:val="000000" w:themeColor="text1"/>
          <w:sz w:val="22"/>
          <w:szCs w:val="22"/>
        </w:rPr>
        <w:t>号</w:t>
      </w:r>
    </w:p>
    <w:p w14:paraId="01E3167F" w14:textId="4C745121" w:rsidR="00584748" w:rsidRPr="001F1BDA" w:rsidRDefault="00584748" w:rsidP="00584748">
      <w:pPr>
        <w:rPr>
          <w:rFonts w:ascii="Tahoma" w:eastAsia="游ゴシック" w:hAnsi="Tahoma" w:cs="Tahoma"/>
          <w:color w:val="000000" w:themeColor="text1"/>
          <w:sz w:val="22"/>
          <w:szCs w:val="22"/>
        </w:rPr>
      </w:pP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株式会社</w:t>
      </w:r>
      <w:r>
        <w:rPr>
          <w:rFonts w:ascii="Tahoma" w:eastAsia="游ゴシック" w:hAnsi="Tahoma" w:cs="Tahoma" w:hint="eastAsia"/>
          <w:color w:val="000000" w:themeColor="text1"/>
          <w:sz w:val="22"/>
          <w:szCs w:val="22"/>
        </w:rPr>
        <w:t>●●</w:t>
      </w:r>
    </w:p>
    <w:p w14:paraId="1324D428" w14:textId="7FE2AB5F" w:rsidR="00364B84" w:rsidRPr="00CD782D" w:rsidRDefault="00584748" w:rsidP="00584748">
      <w:pPr>
        <w:rPr>
          <w:rFonts w:ascii="Tahoma" w:eastAsia="游ゴシック" w:hAnsi="Tahoma" w:cs="Tahoma"/>
          <w:color w:val="000000" w:themeColor="text1"/>
          <w:sz w:val="22"/>
          <w:szCs w:val="22"/>
        </w:rPr>
      </w:pP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 </w:t>
      </w:r>
      <w:r w:rsidRPr="001F1BDA">
        <w:rPr>
          <w:rFonts w:ascii="Tahoma" w:eastAsia="游ゴシック" w:hAnsi="Tahoma" w:cs="Tahoma" w:hint="eastAsia"/>
          <w:color w:val="000000" w:themeColor="text1"/>
          <w:sz w:val="22"/>
          <w:szCs w:val="22"/>
        </w:rPr>
        <w:t xml:space="preserve">代表取締役　</w:t>
      </w:r>
      <w:r>
        <w:rPr>
          <w:rFonts w:ascii="Tahoma" w:eastAsia="游ゴシック" w:hAnsi="Tahoma" w:cs="Tahoma" w:hint="eastAsia"/>
          <w:color w:val="000000" w:themeColor="text1"/>
          <w:sz w:val="22"/>
          <w:szCs w:val="22"/>
        </w:rPr>
        <w:t>〇〇</w:t>
      </w:r>
      <w:r w:rsidRPr="001F1BDA">
        <w:rPr>
          <w:rFonts w:ascii="Tahoma" w:eastAsia="游ゴシック" w:hAnsi="Tahoma" w:cs="Tahoma" w:hint="eastAsia"/>
          <w:color w:val="000000" w:themeColor="text1"/>
          <w:sz w:val="22"/>
          <w:szCs w:val="22"/>
        </w:rPr>
        <w:t xml:space="preserve"> </w:t>
      </w:r>
      <w:r>
        <w:rPr>
          <w:rFonts w:ascii="Tahoma" w:eastAsia="游ゴシック" w:hAnsi="Tahoma" w:cs="Tahoma" w:hint="eastAsia"/>
          <w:color w:val="000000" w:themeColor="text1"/>
          <w:sz w:val="22"/>
          <w:szCs w:val="22"/>
        </w:rPr>
        <w:t>〇〇</w:t>
      </w:r>
      <w:r w:rsidRPr="001F1BDA">
        <w:rPr>
          <w:rFonts w:ascii="Tahoma" w:eastAsia="游ゴシック" w:hAnsi="Tahoma" w:cs="Tahoma" w:hint="eastAsia"/>
          <w:color w:val="000000" w:themeColor="text1"/>
          <w:sz w:val="22"/>
          <w:szCs w:val="22"/>
        </w:rPr>
        <w:t xml:space="preserve">　</w:t>
      </w:r>
      <w:r w:rsidR="00364B84" w:rsidRPr="00CD782D">
        <w:rPr>
          <w:rFonts w:ascii="Tahoma" w:eastAsia="游ゴシック" w:hAnsi="Tahoma" w:cs="Tahoma"/>
          <w:color w:val="000000" w:themeColor="text1"/>
          <w:sz w:val="22"/>
          <w:szCs w:val="22"/>
        </w:rPr>
        <w:t xml:space="preserve">　　　　</w:t>
      </w:r>
    </w:p>
    <w:p w14:paraId="06EBCD63" w14:textId="77777777" w:rsidR="00364B84" w:rsidRPr="00CD782D" w:rsidRDefault="00364B84" w:rsidP="00364B84">
      <w:pPr>
        <w:rPr>
          <w:rFonts w:ascii="Tahoma" w:eastAsia="游ゴシック" w:hAnsi="Tahoma" w:cs="Tahoma"/>
          <w:color w:val="000000" w:themeColor="text1"/>
          <w:sz w:val="22"/>
          <w:szCs w:val="22"/>
        </w:rPr>
      </w:pPr>
    </w:p>
    <w:p w14:paraId="4B63207B" w14:textId="1F33140D" w:rsidR="00E73BBE" w:rsidRPr="00CD782D" w:rsidRDefault="00364B84" w:rsidP="00364B84">
      <w:pPr>
        <w:rPr>
          <w:rFonts w:ascii="Tahoma" w:eastAsia="游ゴシック" w:hAnsi="Tahoma" w:cs="Tahoma"/>
          <w:sz w:val="22"/>
          <w:szCs w:val="22"/>
        </w:rPr>
      </w:pPr>
      <w:r w:rsidRPr="00CD782D">
        <w:rPr>
          <w:rFonts w:ascii="Tahoma" w:eastAsia="游ゴシック" w:hAnsi="Tahoma" w:cs="Tahoma"/>
          <w:color w:val="000000" w:themeColor="text1"/>
          <w:sz w:val="22"/>
          <w:szCs w:val="22"/>
        </w:rPr>
        <w:tab/>
      </w:r>
    </w:p>
    <w:sectPr w:rsidR="00E73BBE" w:rsidRPr="00CD782D" w:rsidSect="00C9210B">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BE64" w14:textId="77777777" w:rsidR="00424BE4" w:rsidRDefault="00424BE4" w:rsidP="00010533">
      <w:r>
        <w:separator/>
      </w:r>
    </w:p>
  </w:endnote>
  <w:endnote w:type="continuationSeparator" w:id="0">
    <w:p w14:paraId="21BD58BC" w14:textId="77777777" w:rsidR="00424BE4" w:rsidRDefault="00424BE4" w:rsidP="0001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Olds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1BA4" w14:textId="77777777" w:rsidR="00424BE4" w:rsidRDefault="00424BE4" w:rsidP="00010533">
      <w:r>
        <w:separator/>
      </w:r>
    </w:p>
  </w:footnote>
  <w:footnote w:type="continuationSeparator" w:id="0">
    <w:p w14:paraId="31946743" w14:textId="77777777" w:rsidR="00424BE4" w:rsidRDefault="00424BE4" w:rsidP="0001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A7"/>
    <w:multiLevelType w:val="hybridMultilevel"/>
    <w:tmpl w:val="CAB4D62E"/>
    <w:lvl w:ilvl="0" w:tplc="DE0ADC28">
      <w:start w:val="1"/>
      <w:numFmt w:val="decimal"/>
      <w:lvlText w:val="(%1)"/>
      <w:lvlJc w:val="left"/>
      <w:pPr>
        <w:ind w:left="960" w:hanging="48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F3FDE"/>
    <w:multiLevelType w:val="hybridMultilevel"/>
    <w:tmpl w:val="3FF62206"/>
    <w:lvl w:ilvl="0" w:tplc="071E5F1C">
      <w:start w:val="1"/>
      <w:numFmt w:val="decimal"/>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C461984"/>
    <w:multiLevelType w:val="hybridMultilevel"/>
    <w:tmpl w:val="17D0FA7A"/>
    <w:lvl w:ilvl="0" w:tplc="877039F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CD4468A"/>
    <w:multiLevelType w:val="hybridMultilevel"/>
    <w:tmpl w:val="A55082C6"/>
    <w:lvl w:ilvl="0" w:tplc="877039F2">
      <w:start w:val="1"/>
      <w:numFmt w:val="decimal"/>
      <w:lvlText w:val="%1."/>
      <w:lvlJc w:val="left"/>
      <w:pPr>
        <w:ind w:left="270" w:hanging="480"/>
      </w:pPr>
      <w:rPr>
        <w:rFonts w:hint="eastAsia"/>
      </w:rPr>
    </w:lvl>
    <w:lvl w:ilvl="1" w:tplc="04090017">
      <w:start w:val="1"/>
      <w:numFmt w:val="aiueoFullWidth"/>
      <w:lvlText w:val="(%2)"/>
      <w:lvlJc w:val="left"/>
      <w:pPr>
        <w:ind w:left="750" w:hanging="480"/>
      </w:pPr>
    </w:lvl>
    <w:lvl w:ilvl="2" w:tplc="04090011">
      <w:start w:val="1"/>
      <w:numFmt w:val="decimalEnclosedCircle"/>
      <w:lvlText w:val="%3"/>
      <w:lvlJc w:val="left"/>
      <w:pPr>
        <w:ind w:left="1230" w:hanging="480"/>
      </w:pPr>
    </w:lvl>
    <w:lvl w:ilvl="3" w:tplc="0409000F">
      <w:start w:val="1"/>
      <w:numFmt w:val="decimal"/>
      <w:lvlText w:val="%4."/>
      <w:lvlJc w:val="left"/>
      <w:pPr>
        <w:ind w:left="1710" w:hanging="480"/>
      </w:pPr>
    </w:lvl>
    <w:lvl w:ilvl="4" w:tplc="04090017" w:tentative="1">
      <w:start w:val="1"/>
      <w:numFmt w:val="aiueoFullWidth"/>
      <w:lvlText w:val="(%5)"/>
      <w:lvlJc w:val="left"/>
      <w:pPr>
        <w:ind w:left="2190" w:hanging="480"/>
      </w:pPr>
    </w:lvl>
    <w:lvl w:ilvl="5" w:tplc="04090011" w:tentative="1">
      <w:start w:val="1"/>
      <w:numFmt w:val="decimalEnclosedCircle"/>
      <w:lvlText w:val="%6"/>
      <w:lvlJc w:val="left"/>
      <w:pPr>
        <w:ind w:left="2670" w:hanging="480"/>
      </w:pPr>
    </w:lvl>
    <w:lvl w:ilvl="6" w:tplc="0409000F" w:tentative="1">
      <w:start w:val="1"/>
      <w:numFmt w:val="decimal"/>
      <w:lvlText w:val="%7."/>
      <w:lvlJc w:val="left"/>
      <w:pPr>
        <w:ind w:left="3150" w:hanging="480"/>
      </w:pPr>
    </w:lvl>
    <w:lvl w:ilvl="7" w:tplc="04090017" w:tentative="1">
      <w:start w:val="1"/>
      <w:numFmt w:val="aiueoFullWidth"/>
      <w:lvlText w:val="(%8)"/>
      <w:lvlJc w:val="left"/>
      <w:pPr>
        <w:ind w:left="3630" w:hanging="480"/>
      </w:pPr>
    </w:lvl>
    <w:lvl w:ilvl="8" w:tplc="04090011" w:tentative="1">
      <w:start w:val="1"/>
      <w:numFmt w:val="decimalEnclosedCircle"/>
      <w:lvlText w:val="%9"/>
      <w:lvlJc w:val="left"/>
      <w:pPr>
        <w:ind w:left="4110" w:hanging="480"/>
      </w:pPr>
    </w:lvl>
  </w:abstractNum>
  <w:abstractNum w:abstractNumId="4" w15:restartNumberingAfterBreak="0">
    <w:nsid w:val="111A52B7"/>
    <w:multiLevelType w:val="hybridMultilevel"/>
    <w:tmpl w:val="30465862"/>
    <w:lvl w:ilvl="0" w:tplc="0409000F">
      <w:start w:val="1"/>
      <w:numFmt w:val="decimal"/>
      <w:lvlText w:val="%1."/>
      <w:lvlJc w:val="left"/>
      <w:pPr>
        <w:ind w:left="480" w:hanging="480"/>
      </w:pPr>
      <w:rPr>
        <w:rFonts w:cs="Times New Roman" w:hint="default"/>
      </w:rPr>
    </w:lvl>
    <w:lvl w:ilvl="1" w:tplc="04090017">
      <w:start w:val="1"/>
      <w:numFmt w:val="aiueoFullWidth"/>
      <w:lvlText w:val="(%2)"/>
      <w:lvlJc w:val="left"/>
      <w:pPr>
        <w:ind w:left="960" w:hanging="480"/>
      </w:pPr>
      <w:rPr>
        <w:rFonts w:cs="Times New Roman"/>
      </w:rPr>
    </w:lvl>
    <w:lvl w:ilvl="2" w:tplc="DE028E9C">
      <w:start w:val="1"/>
      <w:numFmt w:val="decimal"/>
      <w:lvlText w:val="（%3）"/>
      <w:lvlJc w:val="left"/>
      <w:pPr>
        <w:ind w:left="1680" w:hanging="720"/>
      </w:pPr>
      <w:rPr>
        <w:rFonts w:cs="Times New Roman" w:hint="eastAsia"/>
      </w:rPr>
    </w:lvl>
    <w:lvl w:ilvl="3" w:tplc="3554667A">
      <w:start w:val="1"/>
      <w:numFmt w:val="decimal"/>
      <w:lvlText w:val="(%4)"/>
      <w:lvlJc w:val="left"/>
      <w:pPr>
        <w:ind w:left="1800" w:hanging="360"/>
      </w:pPr>
      <w:rPr>
        <w:rFonts w:hint="default"/>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73325EA"/>
    <w:multiLevelType w:val="hybridMultilevel"/>
    <w:tmpl w:val="7C14746C"/>
    <w:lvl w:ilvl="0" w:tplc="038C91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D94EB8"/>
    <w:multiLevelType w:val="hybridMultilevel"/>
    <w:tmpl w:val="5F163A52"/>
    <w:lvl w:ilvl="0" w:tplc="877039F2">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12B2012"/>
    <w:multiLevelType w:val="hybridMultilevel"/>
    <w:tmpl w:val="FF32C626"/>
    <w:lvl w:ilvl="0" w:tplc="877039F2">
      <w:start w:val="1"/>
      <w:numFmt w:val="decimal"/>
      <w:lvlText w:val="%1."/>
      <w:lvlJc w:val="left"/>
      <w:pPr>
        <w:ind w:left="480" w:hanging="480"/>
      </w:pPr>
      <w:rPr>
        <w:rFonts w:hint="eastAsia"/>
      </w:rPr>
    </w:lvl>
    <w:lvl w:ilvl="1" w:tplc="DE0ADC28">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0F56FD"/>
    <w:multiLevelType w:val="hybridMultilevel"/>
    <w:tmpl w:val="D180C8D6"/>
    <w:lvl w:ilvl="0" w:tplc="32681A5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222573"/>
    <w:multiLevelType w:val="hybridMultilevel"/>
    <w:tmpl w:val="EE34EA26"/>
    <w:lvl w:ilvl="0" w:tplc="DE0ADC28">
      <w:start w:val="1"/>
      <w:numFmt w:val="decimal"/>
      <w:lvlText w:val="(%1)"/>
      <w:lvlJc w:val="left"/>
      <w:pPr>
        <w:ind w:left="904" w:hanging="480"/>
      </w:pPr>
      <w:rPr>
        <w:rFonts w:hint="eastAsia"/>
      </w:rPr>
    </w:lvl>
    <w:lvl w:ilvl="1" w:tplc="04090017">
      <w:start w:val="1"/>
      <w:numFmt w:val="aiueoFullWidth"/>
      <w:lvlText w:val="(%2)"/>
      <w:lvlJc w:val="left"/>
      <w:pPr>
        <w:ind w:left="1384" w:hanging="480"/>
      </w:pPr>
    </w:lvl>
    <w:lvl w:ilvl="2" w:tplc="04090011">
      <w:start w:val="1"/>
      <w:numFmt w:val="decimalEnclosedCircle"/>
      <w:lvlText w:val="%3"/>
      <w:lvlJc w:val="left"/>
      <w:pPr>
        <w:ind w:left="1864" w:hanging="480"/>
      </w:pPr>
    </w:lvl>
    <w:lvl w:ilvl="3" w:tplc="0409000F">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10" w15:restartNumberingAfterBreak="0">
    <w:nsid w:val="322852BD"/>
    <w:multiLevelType w:val="hybridMultilevel"/>
    <w:tmpl w:val="BF58255E"/>
    <w:lvl w:ilvl="0" w:tplc="877039F2">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B0557C"/>
    <w:multiLevelType w:val="hybridMultilevel"/>
    <w:tmpl w:val="BE484FA0"/>
    <w:lvl w:ilvl="0" w:tplc="363E3F1A">
      <w:start w:val="1"/>
      <w:numFmt w:val="decimal"/>
      <w:lvlText w:val="%1."/>
      <w:lvlJc w:val="left"/>
      <w:pPr>
        <w:ind w:left="420" w:hanging="420"/>
      </w:pPr>
      <w:rPr>
        <w:rFonts w:ascii="Century" w:hAnsi="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F4A17"/>
    <w:multiLevelType w:val="hybridMultilevel"/>
    <w:tmpl w:val="355A27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97177F"/>
    <w:multiLevelType w:val="hybridMultilevel"/>
    <w:tmpl w:val="B1522746"/>
    <w:lvl w:ilvl="0" w:tplc="877039F2">
      <w:start w:val="1"/>
      <w:numFmt w:val="decimal"/>
      <w:lvlText w:val="%1."/>
      <w:lvlJc w:val="left"/>
      <w:pPr>
        <w:ind w:left="480" w:hanging="480"/>
      </w:pPr>
      <w:rPr>
        <w:rFonts w:hint="eastAsia"/>
      </w:rPr>
    </w:lvl>
    <w:lvl w:ilvl="1" w:tplc="EDD225AE">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86941A1"/>
    <w:multiLevelType w:val="hybridMultilevel"/>
    <w:tmpl w:val="463025C6"/>
    <w:lvl w:ilvl="0" w:tplc="82649894">
      <w:start w:val="1"/>
      <w:numFmt w:val="decimal"/>
      <w:lvlText w:val="(%1)"/>
      <w:lvlJc w:val="left"/>
      <w:pPr>
        <w:ind w:left="840" w:hanging="420"/>
      </w:pPr>
      <w:rPr>
        <w:rFonts w:ascii="游明朝" w:hAnsi="游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C518A6"/>
    <w:multiLevelType w:val="hybridMultilevel"/>
    <w:tmpl w:val="87542B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F170BFE"/>
    <w:multiLevelType w:val="hybridMultilevel"/>
    <w:tmpl w:val="769E1766"/>
    <w:lvl w:ilvl="0" w:tplc="B2C847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985599"/>
    <w:multiLevelType w:val="hybridMultilevel"/>
    <w:tmpl w:val="20108CFC"/>
    <w:lvl w:ilvl="0" w:tplc="038C91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26C6B1B"/>
    <w:multiLevelType w:val="hybridMultilevel"/>
    <w:tmpl w:val="FD94E58E"/>
    <w:lvl w:ilvl="0" w:tplc="C86A0722">
      <w:start w:val="1"/>
      <w:numFmt w:val="lowerLetter"/>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8DC6DD9"/>
    <w:multiLevelType w:val="hybridMultilevel"/>
    <w:tmpl w:val="B4443E2C"/>
    <w:lvl w:ilvl="0" w:tplc="071E5F1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729C8"/>
    <w:multiLevelType w:val="hybridMultilevel"/>
    <w:tmpl w:val="34947E4E"/>
    <w:lvl w:ilvl="0" w:tplc="877039F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C017C55"/>
    <w:multiLevelType w:val="hybridMultilevel"/>
    <w:tmpl w:val="BF70D0A2"/>
    <w:lvl w:ilvl="0" w:tplc="73C6FF9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383FF2"/>
    <w:multiLevelType w:val="hybridMultilevel"/>
    <w:tmpl w:val="E7E00FF8"/>
    <w:lvl w:ilvl="0" w:tplc="2D266C08">
      <w:start w:val="1"/>
      <w:numFmt w:val="decimal"/>
      <w:lvlText w:val="(%1)"/>
      <w:lvlJc w:val="left"/>
      <w:pPr>
        <w:ind w:left="960" w:hanging="480"/>
      </w:pPr>
      <w:rPr>
        <w:rFonts w:cs="Times New Roman" w:hint="eastAsia"/>
      </w:rPr>
    </w:lvl>
    <w:lvl w:ilvl="1" w:tplc="04090017">
      <w:start w:val="1"/>
      <w:numFmt w:val="aiueoFullWidth"/>
      <w:lvlText w:val="(%2)"/>
      <w:lvlJc w:val="left"/>
      <w:pPr>
        <w:ind w:left="1440" w:hanging="480"/>
      </w:pPr>
      <w:rPr>
        <w:rFonts w:cs="Times New Roman"/>
      </w:rPr>
    </w:lvl>
    <w:lvl w:ilvl="2" w:tplc="0409001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23" w15:restartNumberingAfterBreak="0">
    <w:nsid w:val="50602DA3"/>
    <w:multiLevelType w:val="hybridMultilevel"/>
    <w:tmpl w:val="F3D02544"/>
    <w:lvl w:ilvl="0" w:tplc="DE0ADC28">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15:restartNumberingAfterBreak="0">
    <w:nsid w:val="514A40E4"/>
    <w:multiLevelType w:val="hybridMultilevel"/>
    <w:tmpl w:val="4CCEFD0A"/>
    <w:lvl w:ilvl="0" w:tplc="DE0ADC28">
      <w:start w:val="1"/>
      <w:numFmt w:val="decimal"/>
      <w:lvlText w:val="(%1)"/>
      <w:lvlJc w:val="left"/>
      <w:pPr>
        <w:ind w:left="960" w:hanging="48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5" w15:restartNumberingAfterBreak="0">
    <w:nsid w:val="550D1BC8"/>
    <w:multiLevelType w:val="hybridMultilevel"/>
    <w:tmpl w:val="6C7C69C6"/>
    <w:lvl w:ilvl="0" w:tplc="C85CF47A">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6C4032"/>
    <w:multiLevelType w:val="hybridMultilevel"/>
    <w:tmpl w:val="7744F20E"/>
    <w:lvl w:ilvl="0" w:tplc="AC9A403A">
      <w:start w:val="1"/>
      <w:numFmt w:val="decimal"/>
      <w:lvlText w:val="%1."/>
      <w:lvlJc w:val="left"/>
      <w:pPr>
        <w:tabs>
          <w:tab w:val="num" w:pos="630"/>
        </w:tabs>
        <w:ind w:left="630" w:hanging="360"/>
      </w:pPr>
      <w:rPr>
        <w:rFonts w:hint="default"/>
        <w:b w:val="0"/>
        <w:color w:val="auto"/>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7" w15:restartNumberingAfterBreak="0">
    <w:nsid w:val="5C8534BA"/>
    <w:multiLevelType w:val="hybridMultilevel"/>
    <w:tmpl w:val="1492A82E"/>
    <w:lvl w:ilvl="0" w:tplc="2D266C08">
      <w:start w:val="1"/>
      <w:numFmt w:val="decimal"/>
      <w:lvlText w:val="(%1)"/>
      <w:lvlJc w:val="left"/>
      <w:pPr>
        <w:ind w:left="960" w:hanging="480"/>
      </w:pPr>
      <w:rPr>
        <w:rFonts w:cs="Times New Roman" w:hint="eastAsia"/>
      </w:rPr>
    </w:lvl>
    <w:lvl w:ilvl="1" w:tplc="04090017">
      <w:start w:val="1"/>
      <w:numFmt w:val="aiueoFullWidth"/>
      <w:lvlText w:val="(%2)"/>
      <w:lvlJc w:val="left"/>
      <w:pPr>
        <w:ind w:left="1440" w:hanging="480"/>
      </w:pPr>
      <w:rPr>
        <w:rFonts w:cs="Times New Roman"/>
      </w:rPr>
    </w:lvl>
    <w:lvl w:ilvl="2" w:tplc="0409001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28" w15:restartNumberingAfterBreak="0">
    <w:nsid w:val="6C4F6965"/>
    <w:multiLevelType w:val="hybridMultilevel"/>
    <w:tmpl w:val="1B9A4570"/>
    <w:lvl w:ilvl="0" w:tplc="877039F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6C7358FF"/>
    <w:multiLevelType w:val="hybridMultilevel"/>
    <w:tmpl w:val="E84C6502"/>
    <w:lvl w:ilvl="0" w:tplc="DE0ADC2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F1721A9"/>
    <w:multiLevelType w:val="hybridMultilevel"/>
    <w:tmpl w:val="1DA837A8"/>
    <w:lvl w:ilvl="0" w:tplc="FEAA48DE">
      <w:start w:val="1"/>
      <w:numFmt w:val="decimalFullWidth"/>
      <w:lvlText w:val="第%1条"/>
      <w:lvlJc w:val="left"/>
      <w:pPr>
        <w:tabs>
          <w:tab w:val="num" w:pos="8532"/>
        </w:tabs>
        <w:ind w:left="8532" w:hanging="735"/>
      </w:pPr>
      <w:rPr>
        <w:rFonts w:hint="eastAsia"/>
      </w:rPr>
    </w:lvl>
    <w:lvl w:ilvl="1" w:tplc="28F6C5D2">
      <w:start w:val="1"/>
      <w:numFmt w:val="decimalEnclosedCircle"/>
      <w:lvlText w:val="%2"/>
      <w:lvlJc w:val="left"/>
      <w:pPr>
        <w:tabs>
          <w:tab w:val="num" w:pos="8157"/>
        </w:tabs>
        <w:ind w:left="8157" w:hanging="360"/>
      </w:pPr>
      <w:rPr>
        <w:rFonts w:hint="eastAsia"/>
      </w:rPr>
    </w:lvl>
    <w:lvl w:ilvl="2" w:tplc="04090011" w:tentative="1">
      <w:start w:val="1"/>
      <w:numFmt w:val="decimalEnclosedCircle"/>
      <w:lvlText w:val="%3"/>
      <w:lvlJc w:val="left"/>
      <w:pPr>
        <w:tabs>
          <w:tab w:val="num" w:pos="8637"/>
        </w:tabs>
        <w:ind w:left="8637" w:hanging="420"/>
      </w:pPr>
    </w:lvl>
    <w:lvl w:ilvl="3" w:tplc="0409000F" w:tentative="1">
      <w:start w:val="1"/>
      <w:numFmt w:val="decimal"/>
      <w:lvlText w:val="%4."/>
      <w:lvlJc w:val="left"/>
      <w:pPr>
        <w:tabs>
          <w:tab w:val="num" w:pos="9057"/>
        </w:tabs>
        <w:ind w:left="9057" w:hanging="420"/>
      </w:pPr>
    </w:lvl>
    <w:lvl w:ilvl="4" w:tplc="04090017" w:tentative="1">
      <w:start w:val="1"/>
      <w:numFmt w:val="aiueoFullWidth"/>
      <w:lvlText w:val="(%5)"/>
      <w:lvlJc w:val="left"/>
      <w:pPr>
        <w:tabs>
          <w:tab w:val="num" w:pos="9477"/>
        </w:tabs>
        <w:ind w:left="9477" w:hanging="420"/>
      </w:pPr>
    </w:lvl>
    <w:lvl w:ilvl="5" w:tplc="04090011" w:tentative="1">
      <w:start w:val="1"/>
      <w:numFmt w:val="decimalEnclosedCircle"/>
      <w:lvlText w:val="%6"/>
      <w:lvlJc w:val="left"/>
      <w:pPr>
        <w:tabs>
          <w:tab w:val="num" w:pos="9897"/>
        </w:tabs>
        <w:ind w:left="9897" w:hanging="420"/>
      </w:pPr>
    </w:lvl>
    <w:lvl w:ilvl="6" w:tplc="0409000F" w:tentative="1">
      <w:start w:val="1"/>
      <w:numFmt w:val="decimal"/>
      <w:lvlText w:val="%7."/>
      <w:lvlJc w:val="left"/>
      <w:pPr>
        <w:tabs>
          <w:tab w:val="num" w:pos="10317"/>
        </w:tabs>
        <w:ind w:left="10317" w:hanging="420"/>
      </w:pPr>
    </w:lvl>
    <w:lvl w:ilvl="7" w:tplc="04090017" w:tentative="1">
      <w:start w:val="1"/>
      <w:numFmt w:val="aiueoFullWidth"/>
      <w:lvlText w:val="(%8)"/>
      <w:lvlJc w:val="left"/>
      <w:pPr>
        <w:tabs>
          <w:tab w:val="num" w:pos="10737"/>
        </w:tabs>
        <w:ind w:left="10737" w:hanging="420"/>
      </w:pPr>
    </w:lvl>
    <w:lvl w:ilvl="8" w:tplc="04090011" w:tentative="1">
      <w:start w:val="1"/>
      <w:numFmt w:val="decimalEnclosedCircle"/>
      <w:lvlText w:val="%9"/>
      <w:lvlJc w:val="left"/>
      <w:pPr>
        <w:tabs>
          <w:tab w:val="num" w:pos="11157"/>
        </w:tabs>
        <w:ind w:left="11157" w:hanging="420"/>
      </w:pPr>
    </w:lvl>
  </w:abstractNum>
  <w:abstractNum w:abstractNumId="31" w15:restartNumberingAfterBreak="0">
    <w:nsid w:val="6F3F1448"/>
    <w:multiLevelType w:val="hybridMultilevel"/>
    <w:tmpl w:val="78D05DF2"/>
    <w:lvl w:ilvl="0" w:tplc="DE0ADC28">
      <w:start w:val="1"/>
      <w:numFmt w:val="decimal"/>
      <w:lvlText w:val="(%1)"/>
      <w:lvlJc w:val="left"/>
      <w:pPr>
        <w:ind w:left="900" w:hanging="480"/>
      </w:pPr>
      <w:rPr>
        <w:rFonts w:hint="eastAsia"/>
      </w:rPr>
    </w:lvl>
    <w:lvl w:ilvl="1" w:tplc="04090017">
      <w:start w:val="1"/>
      <w:numFmt w:val="aiueoFullWidth"/>
      <w:lvlText w:val="(%2)"/>
      <w:lvlJc w:val="left"/>
      <w:pPr>
        <w:ind w:left="1380" w:hanging="480"/>
      </w:pPr>
    </w:lvl>
    <w:lvl w:ilvl="2" w:tplc="04090011">
      <w:start w:val="1"/>
      <w:numFmt w:val="decimalEnclosedCircle"/>
      <w:lvlText w:val="%3"/>
      <w:lvlJc w:val="left"/>
      <w:pPr>
        <w:ind w:left="1860" w:hanging="480"/>
      </w:pPr>
    </w:lvl>
    <w:lvl w:ilvl="3" w:tplc="0409000F">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2" w15:restartNumberingAfterBreak="0">
    <w:nsid w:val="6F6015C1"/>
    <w:multiLevelType w:val="hybridMultilevel"/>
    <w:tmpl w:val="17B6ECB0"/>
    <w:lvl w:ilvl="0" w:tplc="062C1A94">
      <w:start w:val="1"/>
      <w:numFmt w:val="decimalFullWidth"/>
      <w:lvlText w:val="第%1条"/>
      <w:lvlJc w:val="left"/>
      <w:pPr>
        <w:ind w:left="860" w:hanging="86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708D2BC2"/>
    <w:multiLevelType w:val="hybridMultilevel"/>
    <w:tmpl w:val="DD327666"/>
    <w:lvl w:ilvl="0" w:tplc="877039F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7DB55BF"/>
    <w:multiLevelType w:val="hybridMultilevel"/>
    <w:tmpl w:val="13C83FA4"/>
    <w:lvl w:ilvl="0" w:tplc="EE888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C051F9D"/>
    <w:multiLevelType w:val="hybridMultilevel"/>
    <w:tmpl w:val="05888E64"/>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15:restartNumberingAfterBreak="0">
    <w:nsid w:val="7CC90967"/>
    <w:multiLevelType w:val="hybridMultilevel"/>
    <w:tmpl w:val="DB6A12C2"/>
    <w:lvl w:ilvl="0" w:tplc="0A40843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D630386"/>
    <w:multiLevelType w:val="hybridMultilevel"/>
    <w:tmpl w:val="A9C2F48A"/>
    <w:lvl w:ilvl="0" w:tplc="B2C847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32"/>
  </w:num>
  <w:num w:numId="3">
    <w:abstractNumId w:val="30"/>
  </w:num>
  <w:num w:numId="4">
    <w:abstractNumId w:val="11"/>
  </w:num>
  <w:num w:numId="5">
    <w:abstractNumId w:val="34"/>
  </w:num>
  <w:num w:numId="6">
    <w:abstractNumId w:val="20"/>
  </w:num>
  <w:num w:numId="7">
    <w:abstractNumId w:val="35"/>
  </w:num>
  <w:num w:numId="8">
    <w:abstractNumId w:val="19"/>
  </w:num>
  <w:num w:numId="9">
    <w:abstractNumId w:val="12"/>
  </w:num>
  <w:num w:numId="10">
    <w:abstractNumId w:val="17"/>
  </w:num>
  <w:num w:numId="11">
    <w:abstractNumId w:val="5"/>
  </w:num>
  <w:num w:numId="12">
    <w:abstractNumId w:val="37"/>
  </w:num>
  <w:num w:numId="13">
    <w:abstractNumId w:val="14"/>
  </w:num>
  <w:num w:numId="14">
    <w:abstractNumId w:val="4"/>
  </w:num>
  <w:num w:numId="15">
    <w:abstractNumId w:val="27"/>
  </w:num>
  <w:num w:numId="16">
    <w:abstractNumId w:val="22"/>
  </w:num>
  <w:num w:numId="17">
    <w:abstractNumId w:val="15"/>
  </w:num>
  <w:num w:numId="18">
    <w:abstractNumId w:val="8"/>
  </w:num>
  <w:num w:numId="19">
    <w:abstractNumId w:val="21"/>
  </w:num>
  <w:num w:numId="20">
    <w:abstractNumId w:val="16"/>
  </w:num>
  <w:num w:numId="21">
    <w:abstractNumId w:val="1"/>
  </w:num>
  <w:num w:numId="22">
    <w:abstractNumId w:val="28"/>
  </w:num>
  <w:num w:numId="23">
    <w:abstractNumId w:val="7"/>
  </w:num>
  <w:num w:numId="24">
    <w:abstractNumId w:val="6"/>
  </w:num>
  <w:num w:numId="25">
    <w:abstractNumId w:val="0"/>
  </w:num>
  <w:num w:numId="26">
    <w:abstractNumId w:val="9"/>
  </w:num>
  <w:num w:numId="27">
    <w:abstractNumId w:val="31"/>
  </w:num>
  <w:num w:numId="28">
    <w:abstractNumId w:val="3"/>
  </w:num>
  <w:num w:numId="29">
    <w:abstractNumId w:val="33"/>
  </w:num>
  <w:num w:numId="30">
    <w:abstractNumId w:val="10"/>
  </w:num>
  <w:num w:numId="31">
    <w:abstractNumId w:val="25"/>
  </w:num>
  <w:num w:numId="32">
    <w:abstractNumId w:val="18"/>
  </w:num>
  <w:num w:numId="33">
    <w:abstractNumId w:val="36"/>
  </w:num>
  <w:num w:numId="34">
    <w:abstractNumId w:val="13"/>
  </w:num>
  <w:num w:numId="35">
    <w:abstractNumId w:val="24"/>
  </w:num>
  <w:num w:numId="36">
    <w:abstractNumId w:val="2"/>
  </w:num>
  <w:num w:numId="37">
    <w:abstractNumId w:val="29"/>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0B"/>
    <w:rsid w:val="00004DA8"/>
    <w:rsid w:val="00010533"/>
    <w:rsid w:val="00030C44"/>
    <w:rsid w:val="000321C9"/>
    <w:rsid w:val="00035889"/>
    <w:rsid w:val="00037EB6"/>
    <w:rsid w:val="00044CF4"/>
    <w:rsid w:val="00045A3E"/>
    <w:rsid w:val="00046B4A"/>
    <w:rsid w:val="00082BFC"/>
    <w:rsid w:val="000A025F"/>
    <w:rsid w:val="000A3B57"/>
    <w:rsid w:val="000B7CFA"/>
    <w:rsid w:val="000F2EC1"/>
    <w:rsid w:val="000F5322"/>
    <w:rsid w:val="00100370"/>
    <w:rsid w:val="00104A1A"/>
    <w:rsid w:val="00104BD8"/>
    <w:rsid w:val="00107D0F"/>
    <w:rsid w:val="00124EFD"/>
    <w:rsid w:val="0014175F"/>
    <w:rsid w:val="00143527"/>
    <w:rsid w:val="00143BF0"/>
    <w:rsid w:val="001577C7"/>
    <w:rsid w:val="00174B8E"/>
    <w:rsid w:val="001A0DF1"/>
    <w:rsid w:val="001A54CA"/>
    <w:rsid w:val="001C55C8"/>
    <w:rsid w:val="001D2C92"/>
    <w:rsid w:val="001D4A93"/>
    <w:rsid w:val="001D6277"/>
    <w:rsid w:val="001E34C4"/>
    <w:rsid w:val="001F1BDA"/>
    <w:rsid w:val="001F34CA"/>
    <w:rsid w:val="00204091"/>
    <w:rsid w:val="00205CD6"/>
    <w:rsid w:val="0020612D"/>
    <w:rsid w:val="00207CB7"/>
    <w:rsid w:val="00221E14"/>
    <w:rsid w:val="002238B0"/>
    <w:rsid w:val="00227526"/>
    <w:rsid w:val="002533D4"/>
    <w:rsid w:val="00292536"/>
    <w:rsid w:val="002D1282"/>
    <w:rsid w:val="002D70DA"/>
    <w:rsid w:val="002E28AF"/>
    <w:rsid w:val="002E3996"/>
    <w:rsid w:val="002F7AB7"/>
    <w:rsid w:val="003111AE"/>
    <w:rsid w:val="003178AE"/>
    <w:rsid w:val="00364B84"/>
    <w:rsid w:val="00367D65"/>
    <w:rsid w:val="00384CAB"/>
    <w:rsid w:val="003A0B26"/>
    <w:rsid w:val="003A172A"/>
    <w:rsid w:val="003B35EC"/>
    <w:rsid w:val="00407668"/>
    <w:rsid w:val="004113C7"/>
    <w:rsid w:val="0041412A"/>
    <w:rsid w:val="00424BE4"/>
    <w:rsid w:val="0042768B"/>
    <w:rsid w:val="00430660"/>
    <w:rsid w:val="004339E3"/>
    <w:rsid w:val="00440329"/>
    <w:rsid w:val="00443D21"/>
    <w:rsid w:val="00444DA0"/>
    <w:rsid w:val="004621D4"/>
    <w:rsid w:val="00473285"/>
    <w:rsid w:val="004750D2"/>
    <w:rsid w:val="004857B7"/>
    <w:rsid w:val="00487A40"/>
    <w:rsid w:val="00490C3F"/>
    <w:rsid w:val="00493391"/>
    <w:rsid w:val="00496A15"/>
    <w:rsid w:val="004A7B8A"/>
    <w:rsid w:val="004C33F1"/>
    <w:rsid w:val="004D1FA5"/>
    <w:rsid w:val="004D40F7"/>
    <w:rsid w:val="004E06AD"/>
    <w:rsid w:val="004F6788"/>
    <w:rsid w:val="0050240D"/>
    <w:rsid w:val="005143C5"/>
    <w:rsid w:val="00530AC8"/>
    <w:rsid w:val="0053460A"/>
    <w:rsid w:val="0054495D"/>
    <w:rsid w:val="00546BAD"/>
    <w:rsid w:val="00547E23"/>
    <w:rsid w:val="005530A7"/>
    <w:rsid w:val="0058112E"/>
    <w:rsid w:val="00584748"/>
    <w:rsid w:val="00590AEA"/>
    <w:rsid w:val="005A60E2"/>
    <w:rsid w:val="005B3D2C"/>
    <w:rsid w:val="005F1B87"/>
    <w:rsid w:val="005F6935"/>
    <w:rsid w:val="00616151"/>
    <w:rsid w:val="00617FC8"/>
    <w:rsid w:val="00634539"/>
    <w:rsid w:val="00652054"/>
    <w:rsid w:val="00654175"/>
    <w:rsid w:val="00697DDE"/>
    <w:rsid w:val="006C4862"/>
    <w:rsid w:val="006C5285"/>
    <w:rsid w:val="006E0B50"/>
    <w:rsid w:val="006E2342"/>
    <w:rsid w:val="006F0F43"/>
    <w:rsid w:val="00704334"/>
    <w:rsid w:val="00723EBF"/>
    <w:rsid w:val="0072758F"/>
    <w:rsid w:val="00752661"/>
    <w:rsid w:val="007623E2"/>
    <w:rsid w:val="0076627A"/>
    <w:rsid w:val="007D34F0"/>
    <w:rsid w:val="007F1895"/>
    <w:rsid w:val="007F7AE8"/>
    <w:rsid w:val="008131BF"/>
    <w:rsid w:val="00826EE3"/>
    <w:rsid w:val="00833AC7"/>
    <w:rsid w:val="00833E7C"/>
    <w:rsid w:val="00846054"/>
    <w:rsid w:val="00876591"/>
    <w:rsid w:val="00880F26"/>
    <w:rsid w:val="00881C86"/>
    <w:rsid w:val="00884C4F"/>
    <w:rsid w:val="008A2260"/>
    <w:rsid w:val="008B5F25"/>
    <w:rsid w:val="008B7631"/>
    <w:rsid w:val="008E1EA8"/>
    <w:rsid w:val="008F7E7E"/>
    <w:rsid w:val="009017BF"/>
    <w:rsid w:val="00910830"/>
    <w:rsid w:val="0091532B"/>
    <w:rsid w:val="00917AA5"/>
    <w:rsid w:val="009445DE"/>
    <w:rsid w:val="009742B3"/>
    <w:rsid w:val="0099012E"/>
    <w:rsid w:val="009969AA"/>
    <w:rsid w:val="009A29EB"/>
    <w:rsid w:val="009A6CF4"/>
    <w:rsid w:val="009C3FBC"/>
    <w:rsid w:val="009D4C9A"/>
    <w:rsid w:val="009E5858"/>
    <w:rsid w:val="009F56CE"/>
    <w:rsid w:val="00A02CB0"/>
    <w:rsid w:val="00A05C2F"/>
    <w:rsid w:val="00A0674E"/>
    <w:rsid w:val="00A11023"/>
    <w:rsid w:val="00A111F0"/>
    <w:rsid w:val="00A11BDB"/>
    <w:rsid w:val="00A3550F"/>
    <w:rsid w:val="00A64121"/>
    <w:rsid w:val="00A74789"/>
    <w:rsid w:val="00A833F5"/>
    <w:rsid w:val="00A90FC8"/>
    <w:rsid w:val="00A92AEC"/>
    <w:rsid w:val="00AD55CA"/>
    <w:rsid w:val="00AE17A5"/>
    <w:rsid w:val="00AF0100"/>
    <w:rsid w:val="00AF0205"/>
    <w:rsid w:val="00B015BA"/>
    <w:rsid w:val="00B0205B"/>
    <w:rsid w:val="00B34EE1"/>
    <w:rsid w:val="00B50043"/>
    <w:rsid w:val="00B55724"/>
    <w:rsid w:val="00B91EB7"/>
    <w:rsid w:val="00BA5C32"/>
    <w:rsid w:val="00BA6A26"/>
    <w:rsid w:val="00BD0FD3"/>
    <w:rsid w:val="00BD3C02"/>
    <w:rsid w:val="00BD51CA"/>
    <w:rsid w:val="00BE1920"/>
    <w:rsid w:val="00BE63D0"/>
    <w:rsid w:val="00BF3A5E"/>
    <w:rsid w:val="00BF5BDE"/>
    <w:rsid w:val="00C015A0"/>
    <w:rsid w:val="00C22D86"/>
    <w:rsid w:val="00C71730"/>
    <w:rsid w:val="00C9210B"/>
    <w:rsid w:val="00CB79BE"/>
    <w:rsid w:val="00CC7E54"/>
    <w:rsid w:val="00CD027A"/>
    <w:rsid w:val="00CD782D"/>
    <w:rsid w:val="00CE20D2"/>
    <w:rsid w:val="00D122F0"/>
    <w:rsid w:val="00D1565A"/>
    <w:rsid w:val="00D31498"/>
    <w:rsid w:val="00D34B73"/>
    <w:rsid w:val="00D42225"/>
    <w:rsid w:val="00D4529F"/>
    <w:rsid w:val="00D53B73"/>
    <w:rsid w:val="00D73D7C"/>
    <w:rsid w:val="00D91F8A"/>
    <w:rsid w:val="00DA02FB"/>
    <w:rsid w:val="00DB338A"/>
    <w:rsid w:val="00DB6C70"/>
    <w:rsid w:val="00DB761E"/>
    <w:rsid w:val="00DB7B41"/>
    <w:rsid w:val="00DC4FBD"/>
    <w:rsid w:val="00DE27AF"/>
    <w:rsid w:val="00DE513A"/>
    <w:rsid w:val="00E108EB"/>
    <w:rsid w:val="00E22EDE"/>
    <w:rsid w:val="00E25D38"/>
    <w:rsid w:val="00E32057"/>
    <w:rsid w:val="00E326EA"/>
    <w:rsid w:val="00E51277"/>
    <w:rsid w:val="00E515C1"/>
    <w:rsid w:val="00E60B9D"/>
    <w:rsid w:val="00E61932"/>
    <w:rsid w:val="00E628B7"/>
    <w:rsid w:val="00E66C7F"/>
    <w:rsid w:val="00E73A63"/>
    <w:rsid w:val="00E73BBE"/>
    <w:rsid w:val="00E81819"/>
    <w:rsid w:val="00E8727B"/>
    <w:rsid w:val="00E9104A"/>
    <w:rsid w:val="00EA493C"/>
    <w:rsid w:val="00EB0140"/>
    <w:rsid w:val="00EB4551"/>
    <w:rsid w:val="00EE5579"/>
    <w:rsid w:val="00EF1399"/>
    <w:rsid w:val="00F00D9B"/>
    <w:rsid w:val="00F1392D"/>
    <w:rsid w:val="00F24280"/>
    <w:rsid w:val="00F358A6"/>
    <w:rsid w:val="00F60AA1"/>
    <w:rsid w:val="00F60CF3"/>
    <w:rsid w:val="00F61C17"/>
    <w:rsid w:val="00F75FBC"/>
    <w:rsid w:val="00F85BF5"/>
    <w:rsid w:val="00F90E67"/>
    <w:rsid w:val="00FB7A5E"/>
    <w:rsid w:val="00FC52AE"/>
    <w:rsid w:val="00FF2E8D"/>
    <w:rsid w:val="00FF34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5EDD3E"/>
  <w15:docId w15:val="{6098E251-99A3-412B-8CEA-EB0257E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1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C9210B"/>
    <w:pPr>
      <w:ind w:leftChars="400" w:left="960"/>
    </w:pPr>
  </w:style>
  <w:style w:type="paragraph" w:customStyle="1" w:styleId="a3">
    <w:name w:val="段落２"/>
    <w:basedOn w:val="a"/>
    <w:rsid w:val="00490C3F"/>
    <w:pPr>
      <w:widowControl/>
      <w:topLinePunct/>
      <w:autoSpaceDN w:val="0"/>
      <w:adjustRightInd w:val="0"/>
      <w:spacing w:line="400" w:lineRule="exact"/>
      <w:ind w:left="1196" w:hanging="238"/>
      <w:jc w:val="left"/>
      <w:textAlignment w:val="baseline"/>
    </w:pPr>
    <w:rPr>
      <w:rFonts w:ascii="ＭＳ 明朝" w:hAnsi="CenturyOldst"/>
      <w:kern w:val="20"/>
      <w:sz w:val="24"/>
      <w:szCs w:val="20"/>
    </w:rPr>
  </w:style>
  <w:style w:type="paragraph" w:styleId="a4">
    <w:name w:val="header"/>
    <w:basedOn w:val="a"/>
    <w:link w:val="a5"/>
    <w:rsid w:val="00010533"/>
    <w:pPr>
      <w:tabs>
        <w:tab w:val="center" w:pos="4252"/>
        <w:tab w:val="right" w:pos="8504"/>
      </w:tabs>
      <w:snapToGrid w:val="0"/>
    </w:pPr>
    <w:rPr>
      <w:kern w:val="0"/>
      <w:szCs w:val="20"/>
    </w:rPr>
  </w:style>
  <w:style w:type="character" w:customStyle="1" w:styleId="a5">
    <w:name w:val="ヘッダー (文字)"/>
    <w:link w:val="a4"/>
    <w:rsid w:val="00010533"/>
    <w:rPr>
      <w:rFonts w:ascii="Century" w:eastAsia="ＭＳ 明朝" w:hAnsi="Century" w:cs="Times New Roman"/>
      <w:sz w:val="21"/>
    </w:rPr>
  </w:style>
  <w:style w:type="paragraph" w:styleId="a6">
    <w:name w:val="footer"/>
    <w:basedOn w:val="a"/>
    <w:link w:val="a7"/>
    <w:rsid w:val="00010533"/>
    <w:pPr>
      <w:tabs>
        <w:tab w:val="center" w:pos="4252"/>
        <w:tab w:val="right" w:pos="8504"/>
      </w:tabs>
      <w:snapToGrid w:val="0"/>
    </w:pPr>
    <w:rPr>
      <w:kern w:val="0"/>
      <w:szCs w:val="20"/>
    </w:rPr>
  </w:style>
  <w:style w:type="character" w:customStyle="1" w:styleId="a7">
    <w:name w:val="フッター (文字)"/>
    <w:link w:val="a6"/>
    <w:rsid w:val="00010533"/>
    <w:rPr>
      <w:rFonts w:ascii="Century" w:eastAsia="ＭＳ 明朝" w:hAnsi="Century" w:cs="Times New Roman"/>
      <w:sz w:val="21"/>
    </w:rPr>
  </w:style>
  <w:style w:type="paragraph" w:styleId="a8">
    <w:name w:val="Balloon Text"/>
    <w:basedOn w:val="a"/>
    <w:link w:val="a9"/>
    <w:rsid w:val="00917AA5"/>
    <w:rPr>
      <w:rFonts w:ascii="ＭＳ 明朝"/>
      <w:sz w:val="18"/>
      <w:szCs w:val="18"/>
    </w:rPr>
  </w:style>
  <w:style w:type="character" w:customStyle="1" w:styleId="a9">
    <w:name w:val="吹き出し (文字)"/>
    <w:link w:val="a8"/>
    <w:rsid w:val="00917AA5"/>
    <w:rPr>
      <w:rFonts w:ascii="ＭＳ 明朝"/>
      <w:kern w:val="2"/>
      <w:sz w:val="18"/>
      <w:szCs w:val="18"/>
    </w:rPr>
  </w:style>
  <w:style w:type="table" w:styleId="aa">
    <w:name w:val="Table Grid"/>
    <w:basedOn w:val="a1"/>
    <w:uiPriority w:val="39"/>
    <w:rsid w:val="0099012E"/>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17BF"/>
    <w:pPr>
      <w:ind w:leftChars="400" w:left="840"/>
    </w:pPr>
  </w:style>
  <w:style w:type="paragraph" w:styleId="ac">
    <w:name w:val="annotation text"/>
    <w:basedOn w:val="a"/>
    <w:link w:val="ad"/>
    <w:uiPriority w:val="99"/>
    <w:unhideWhenUsed/>
    <w:rsid w:val="001A0DF1"/>
    <w:pPr>
      <w:jc w:val="left"/>
    </w:pPr>
  </w:style>
  <w:style w:type="character" w:customStyle="1" w:styleId="ad">
    <w:name w:val="コメント文字列 (文字)"/>
    <w:link w:val="ac"/>
    <w:uiPriority w:val="99"/>
    <w:rsid w:val="001A0DF1"/>
    <w:rPr>
      <w:kern w:val="2"/>
      <w:sz w:val="21"/>
      <w:szCs w:val="24"/>
    </w:rPr>
  </w:style>
  <w:style w:type="character" w:styleId="ae">
    <w:name w:val="annotation reference"/>
    <w:rsid w:val="00124EFD"/>
    <w:rPr>
      <w:sz w:val="18"/>
      <w:szCs w:val="18"/>
    </w:rPr>
  </w:style>
  <w:style w:type="paragraph" w:styleId="af">
    <w:name w:val="annotation subject"/>
    <w:basedOn w:val="ac"/>
    <w:next w:val="ac"/>
    <w:link w:val="af0"/>
    <w:rsid w:val="00124EFD"/>
    <w:rPr>
      <w:b/>
      <w:bCs/>
    </w:rPr>
  </w:style>
  <w:style w:type="character" w:customStyle="1" w:styleId="af0">
    <w:name w:val="コメント内容 (文字)"/>
    <w:link w:val="af"/>
    <w:rsid w:val="00124EFD"/>
    <w:rPr>
      <w:b/>
      <w:bCs/>
      <w:kern w:val="2"/>
      <w:sz w:val="21"/>
      <w:szCs w:val="24"/>
    </w:rPr>
  </w:style>
  <w:style w:type="paragraph" w:styleId="af1">
    <w:name w:val="Revision"/>
    <w:hidden/>
    <w:semiHidden/>
    <w:rsid w:val="00B557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912">
      <w:bodyDiv w:val="1"/>
      <w:marLeft w:val="0"/>
      <w:marRight w:val="0"/>
      <w:marTop w:val="0"/>
      <w:marBottom w:val="0"/>
      <w:divBdr>
        <w:top w:val="none" w:sz="0" w:space="0" w:color="auto"/>
        <w:left w:val="none" w:sz="0" w:space="0" w:color="auto"/>
        <w:bottom w:val="none" w:sz="0" w:space="0" w:color="auto"/>
        <w:right w:val="none" w:sz="0" w:space="0" w:color="auto"/>
      </w:divBdr>
    </w:div>
    <w:div w:id="279841517">
      <w:bodyDiv w:val="1"/>
      <w:marLeft w:val="0"/>
      <w:marRight w:val="0"/>
      <w:marTop w:val="0"/>
      <w:marBottom w:val="0"/>
      <w:divBdr>
        <w:top w:val="none" w:sz="0" w:space="0" w:color="auto"/>
        <w:left w:val="none" w:sz="0" w:space="0" w:color="auto"/>
        <w:bottom w:val="none" w:sz="0" w:space="0" w:color="auto"/>
        <w:right w:val="none" w:sz="0" w:space="0" w:color="auto"/>
      </w:divBdr>
    </w:div>
    <w:div w:id="464660251">
      <w:bodyDiv w:val="1"/>
      <w:marLeft w:val="0"/>
      <w:marRight w:val="0"/>
      <w:marTop w:val="0"/>
      <w:marBottom w:val="0"/>
      <w:divBdr>
        <w:top w:val="none" w:sz="0" w:space="0" w:color="auto"/>
        <w:left w:val="none" w:sz="0" w:space="0" w:color="auto"/>
        <w:bottom w:val="none" w:sz="0" w:space="0" w:color="auto"/>
        <w:right w:val="none" w:sz="0" w:space="0" w:color="auto"/>
      </w:divBdr>
    </w:div>
    <w:div w:id="1516730894">
      <w:bodyDiv w:val="1"/>
      <w:marLeft w:val="0"/>
      <w:marRight w:val="0"/>
      <w:marTop w:val="0"/>
      <w:marBottom w:val="0"/>
      <w:divBdr>
        <w:top w:val="none" w:sz="0" w:space="0" w:color="auto"/>
        <w:left w:val="none" w:sz="0" w:space="0" w:color="auto"/>
        <w:bottom w:val="none" w:sz="0" w:space="0" w:color="auto"/>
        <w:right w:val="none" w:sz="0" w:space="0" w:color="auto"/>
      </w:divBdr>
      <w:divsChild>
        <w:div w:id="697659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7AA6-EC7E-4EE7-A579-A5437BC4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片岡総合法律事務所</Company>
  <LinksUpToDate>false</LinksUpToDate>
  <CharactersWithSpaces>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Takatsuki</dc:creator>
  <cp:keywords/>
  <dc:description/>
  <cp:lastModifiedBy>耀月 富本</cp:lastModifiedBy>
  <cp:revision>4</cp:revision>
  <cp:lastPrinted>2018-06-19T04:34:00Z</cp:lastPrinted>
  <dcterms:created xsi:type="dcterms:W3CDTF">2019-08-08T10:23:00Z</dcterms:created>
  <dcterms:modified xsi:type="dcterms:W3CDTF">2019-08-08T10:32:00Z</dcterms:modified>
</cp:coreProperties>
</file>